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62D66" w14:textId="77777777" w:rsidR="006D42E6" w:rsidRPr="00810D25" w:rsidRDefault="006D42E6" w:rsidP="006D42E6">
      <w:pPr>
        <w:pStyle w:val="Title"/>
        <w:pBdr>
          <w:top w:val="single" w:sz="24" w:space="1" w:color="FFD700"/>
        </w:pBdr>
        <w:rPr>
          <w:sz w:val="16"/>
          <w:szCs w:val="16"/>
        </w:rPr>
      </w:pPr>
    </w:p>
    <w:p w14:paraId="2FE19B9E" w14:textId="77777777" w:rsidR="00285C2B" w:rsidRDefault="006D42E6"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01BAB77F" w:rsidR="006D42E6" w:rsidRPr="00393794" w:rsidRDefault="00A23B17"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AB23C9">
        <w:rPr>
          <w:rFonts w:eastAsiaTheme="majorEastAsia" w:cstheme="majorBidi"/>
          <w:color w:val="auto"/>
          <w:spacing w:val="-10"/>
          <w:kern w:val="28"/>
          <w:sz w:val="56"/>
          <w:szCs w:val="56"/>
          <w:lang w:val="en-US"/>
        </w:rPr>
        <w:t>Mercury</w:t>
      </w:r>
      <w:r w:rsidR="00637CFE" w:rsidRPr="00393794">
        <w:rPr>
          <w:rFonts w:eastAsiaTheme="majorEastAsia" w:cstheme="majorBidi"/>
          <w:color w:val="auto"/>
          <w:spacing w:val="-10"/>
          <w:kern w:val="28"/>
          <w:sz w:val="56"/>
          <w:szCs w:val="56"/>
          <w:lang w:val="en-US"/>
        </w:rPr>
        <w:t>’</w:t>
      </w:r>
    </w:p>
    <w:p w14:paraId="09DFD25F" w14:textId="01E37606" w:rsidR="006D42E6" w:rsidRPr="00393794" w:rsidRDefault="00710D67" w:rsidP="006D42E6">
      <w:pPr>
        <w:pStyle w:val="Subtitle"/>
        <w:spacing w:line="240" w:lineRule="auto"/>
        <w:jc w:val="center"/>
        <w:rPr>
          <w:rFonts w:eastAsiaTheme="majorEastAsia" w:cstheme="majorBidi"/>
          <w:color w:val="auto"/>
          <w:spacing w:val="-10"/>
          <w:kern w:val="28"/>
          <w:sz w:val="56"/>
          <w:szCs w:val="56"/>
          <w:lang w:val="en-US"/>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969"/>
        <w:gridCol w:w="1204"/>
        <w:gridCol w:w="162"/>
      </w:tblGrid>
      <w:tr w:rsidR="000506E4" w:rsidRPr="00810D25" w14:paraId="4A2A8CAF" w14:textId="77777777" w:rsidTr="00AB23C9">
        <w:trPr>
          <w:trHeight w:val="20"/>
        </w:trPr>
        <w:tc>
          <w:tcPr>
            <w:tcW w:w="0" w:type="auto"/>
            <w:shd w:val="clear" w:color="auto" w:fill="auto"/>
            <w:vAlign w:val="center"/>
          </w:tcPr>
          <w:p w14:paraId="38EC96CA" w14:textId="77777777" w:rsidR="00EC4B83" w:rsidRPr="00AB23C9" w:rsidRDefault="00EC4B83" w:rsidP="00EC4B83">
            <w:pPr>
              <w:pStyle w:val="Subject"/>
              <w:jc w:val="right"/>
              <w:rPr>
                <w:rFonts w:ascii="FuturaBT Light" w:hAnsi="FuturaBT Light"/>
                <w:sz w:val="18"/>
                <w:szCs w:val="18"/>
              </w:rPr>
            </w:pPr>
            <w:r w:rsidRPr="00AB23C9">
              <w:rPr>
                <w:rFonts w:ascii="FuturaBT Light" w:hAnsi="FuturaBT Light"/>
                <w:sz w:val="18"/>
                <w:szCs w:val="18"/>
              </w:rPr>
              <w:t>Datum</w:t>
            </w:r>
          </w:p>
        </w:tc>
        <w:tc>
          <w:tcPr>
            <w:tcW w:w="0" w:type="auto"/>
            <w:shd w:val="clear" w:color="auto" w:fill="auto"/>
            <w:vAlign w:val="center"/>
          </w:tcPr>
          <w:p w14:paraId="67619188" w14:textId="439C2BCD" w:rsidR="00EC4B83" w:rsidRPr="00AB23C9" w:rsidRDefault="00AB23C9" w:rsidP="00EC4B83">
            <w:r w:rsidRPr="00AB23C9">
              <w:t>10 april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F1FB9C6C6F73482697F7B15EF523443D"/>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3EE47034" w14:textId="77777777" w:rsidR="00246634" w:rsidRDefault="00246634" w:rsidP="00BD3A40">
      <w:pPr>
        <w:tabs>
          <w:tab w:val="left" w:pos="4664"/>
        </w:tabs>
        <w:rPr>
          <w:sz w:val="16"/>
          <w:szCs w:val="16"/>
        </w:rPr>
      </w:pPr>
    </w:p>
    <w:p w14:paraId="0FAAC13D" w14:textId="5CB15A6C" w:rsidR="00D06E61" w:rsidRPr="00810D25" w:rsidRDefault="00D06E61" w:rsidP="00BD3A40">
      <w:pPr>
        <w:tabs>
          <w:tab w:val="left" w:pos="4664"/>
        </w:tabs>
        <w:rPr>
          <w:sz w:val="16"/>
          <w:szCs w:val="16"/>
        </w:rPr>
      </w:pP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t>inhoudsopgave</w:t>
      </w:r>
    </w:p>
    <w:p w14:paraId="50EF84A7" w14:textId="77777777" w:rsidR="00955EA6" w:rsidRDefault="00955EA6" w:rsidP="00955EA6"/>
    <w:p w14:paraId="0EAD571D" w14:textId="6FCA65E5" w:rsidR="0045264F" w:rsidRDefault="005B6063">
      <w:pPr>
        <w:pStyle w:val="TOC1"/>
        <w:rPr>
          <w:rFonts w:asciiTheme="minorHAnsi" w:eastAsiaTheme="minorEastAsia" w:hAnsiTheme="minorHAnsi" w:cstheme="minorBidi"/>
          <w:bCs w:val="0"/>
          <w:iCs w:val="0"/>
          <w:caps w:val="0"/>
          <w:kern w:val="2"/>
          <w:sz w:val="24"/>
          <w:szCs w:val="24"/>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63451445" w:history="1">
        <w:r w:rsidR="0045264F" w:rsidRPr="008E7A93">
          <w:rPr>
            <w:rStyle w:val="Hyperlink"/>
          </w:rPr>
          <w:t>1</w:t>
        </w:r>
        <w:r w:rsidR="0045264F">
          <w:rPr>
            <w:rFonts w:asciiTheme="minorHAnsi" w:eastAsiaTheme="minorEastAsia" w:hAnsiTheme="minorHAnsi" w:cstheme="minorBidi"/>
            <w:bCs w:val="0"/>
            <w:iCs w:val="0"/>
            <w:caps w:val="0"/>
            <w:kern w:val="2"/>
            <w:sz w:val="24"/>
            <w:szCs w:val="24"/>
            <w:lang w:eastAsia="nl-NL"/>
            <w14:ligatures w14:val="standardContextual"/>
          </w:rPr>
          <w:tab/>
        </w:r>
        <w:r w:rsidR="0045264F" w:rsidRPr="008E7A93">
          <w:rPr>
            <w:rStyle w:val="Hyperlink"/>
          </w:rPr>
          <w:t>Algemeen</w:t>
        </w:r>
        <w:r w:rsidR="0045264F">
          <w:rPr>
            <w:webHidden/>
          </w:rPr>
          <w:tab/>
        </w:r>
        <w:r w:rsidR="0045264F">
          <w:rPr>
            <w:webHidden/>
          </w:rPr>
          <w:fldChar w:fldCharType="begin"/>
        </w:r>
        <w:r w:rsidR="0045264F">
          <w:rPr>
            <w:webHidden/>
          </w:rPr>
          <w:instrText xml:space="preserve"> PAGEREF _Toc163451445 \h </w:instrText>
        </w:r>
        <w:r w:rsidR="0045264F">
          <w:rPr>
            <w:webHidden/>
          </w:rPr>
        </w:r>
        <w:r w:rsidR="0045264F">
          <w:rPr>
            <w:webHidden/>
          </w:rPr>
          <w:fldChar w:fldCharType="separate"/>
        </w:r>
        <w:r w:rsidR="002B5C9B">
          <w:rPr>
            <w:webHidden/>
          </w:rPr>
          <w:t>3</w:t>
        </w:r>
        <w:r w:rsidR="0045264F">
          <w:rPr>
            <w:webHidden/>
          </w:rPr>
          <w:fldChar w:fldCharType="end"/>
        </w:r>
      </w:hyperlink>
    </w:p>
    <w:p w14:paraId="2AF39F98" w14:textId="7958AF43"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46" w:history="1">
        <w:r w:rsidR="0045264F" w:rsidRPr="008E7A93">
          <w:rPr>
            <w:rStyle w:val="Hyperlink"/>
            <w:noProof/>
            <w14:scene3d>
              <w14:camera w14:prst="orthographicFront"/>
              <w14:lightRig w14:rig="threePt" w14:dir="t">
                <w14:rot w14:lat="0" w14:lon="0" w14:rev="0"/>
              </w14:lightRig>
            </w14:scene3d>
          </w:rPr>
          <w:t>1.1</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rPr>
          <w:t>Overeenkomsten en het gebruik van de Datakluis</w:t>
        </w:r>
        <w:r w:rsidR="0045264F">
          <w:rPr>
            <w:noProof/>
            <w:webHidden/>
          </w:rPr>
          <w:tab/>
        </w:r>
        <w:r w:rsidR="0045264F">
          <w:rPr>
            <w:noProof/>
            <w:webHidden/>
          </w:rPr>
          <w:fldChar w:fldCharType="begin"/>
        </w:r>
        <w:r w:rsidR="0045264F">
          <w:rPr>
            <w:noProof/>
            <w:webHidden/>
          </w:rPr>
          <w:instrText xml:space="preserve"> PAGEREF _Toc163451446 \h </w:instrText>
        </w:r>
        <w:r w:rsidR="0045264F">
          <w:rPr>
            <w:noProof/>
            <w:webHidden/>
          </w:rPr>
        </w:r>
        <w:r w:rsidR="0045264F">
          <w:rPr>
            <w:noProof/>
            <w:webHidden/>
          </w:rPr>
          <w:fldChar w:fldCharType="separate"/>
        </w:r>
        <w:r w:rsidR="002B5C9B">
          <w:rPr>
            <w:noProof/>
            <w:webHidden/>
          </w:rPr>
          <w:t>3</w:t>
        </w:r>
        <w:r w:rsidR="0045264F">
          <w:rPr>
            <w:noProof/>
            <w:webHidden/>
          </w:rPr>
          <w:fldChar w:fldCharType="end"/>
        </w:r>
      </w:hyperlink>
    </w:p>
    <w:p w14:paraId="5F3E5C90" w14:textId="2FD083A9"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47" w:history="1">
        <w:r w:rsidR="0045264F" w:rsidRPr="008E7A93">
          <w:rPr>
            <w:rStyle w:val="Hyperlink"/>
          </w:rPr>
          <w:t>1.1.1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Wat kan ik doen voor reeds bestaande klanten</w:t>
        </w:r>
        <w:r w:rsidR="0045264F">
          <w:rPr>
            <w:webHidden/>
          </w:rPr>
          <w:tab/>
        </w:r>
        <w:r w:rsidR="0045264F">
          <w:rPr>
            <w:webHidden/>
          </w:rPr>
          <w:fldChar w:fldCharType="begin"/>
        </w:r>
        <w:r w:rsidR="0045264F">
          <w:rPr>
            <w:webHidden/>
          </w:rPr>
          <w:instrText xml:space="preserve"> PAGEREF _Toc163451447 \h </w:instrText>
        </w:r>
        <w:r w:rsidR="0045264F">
          <w:rPr>
            <w:webHidden/>
          </w:rPr>
        </w:r>
        <w:r w:rsidR="0045264F">
          <w:rPr>
            <w:webHidden/>
          </w:rPr>
          <w:fldChar w:fldCharType="separate"/>
        </w:r>
        <w:r w:rsidR="002B5C9B">
          <w:rPr>
            <w:webHidden/>
          </w:rPr>
          <w:t>3</w:t>
        </w:r>
        <w:r w:rsidR="0045264F">
          <w:rPr>
            <w:webHidden/>
          </w:rPr>
          <w:fldChar w:fldCharType="end"/>
        </w:r>
      </w:hyperlink>
    </w:p>
    <w:p w14:paraId="7671F20D" w14:textId="57C5C95C"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48" w:history="1">
        <w:r w:rsidR="0045264F" w:rsidRPr="008E7A93">
          <w:rPr>
            <w:rStyle w:val="Hyperlink"/>
            <w:noProof/>
            <w14:scene3d>
              <w14:camera w14:prst="orthographicFront"/>
              <w14:lightRig w14:rig="threePt" w14:dir="t">
                <w14:rot w14:lat="0" w14:lon="0" w14:rev="0"/>
              </w14:lightRig>
            </w14:scene3d>
          </w:rPr>
          <w:t>1.2</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rPr>
          <w:t>Medische/verboden termen</w:t>
        </w:r>
        <w:r w:rsidR="0045264F">
          <w:rPr>
            <w:noProof/>
            <w:webHidden/>
          </w:rPr>
          <w:tab/>
        </w:r>
        <w:r w:rsidR="0045264F">
          <w:rPr>
            <w:noProof/>
            <w:webHidden/>
          </w:rPr>
          <w:fldChar w:fldCharType="begin"/>
        </w:r>
        <w:r w:rsidR="0045264F">
          <w:rPr>
            <w:noProof/>
            <w:webHidden/>
          </w:rPr>
          <w:instrText xml:space="preserve"> PAGEREF _Toc163451448 \h </w:instrText>
        </w:r>
        <w:r w:rsidR="0045264F">
          <w:rPr>
            <w:noProof/>
            <w:webHidden/>
          </w:rPr>
        </w:r>
        <w:r w:rsidR="0045264F">
          <w:rPr>
            <w:noProof/>
            <w:webHidden/>
          </w:rPr>
          <w:fldChar w:fldCharType="separate"/>
        </w:r>
        <w:r w:rsidR="002B5C9B">
          <w:rPr>
            <w:noProof/>
            <w:webHidden/>
          </w:rPr>
          <w:t>4</w:t>
        </w:r>
        <w:r w:rsidR="0045264F">
          <w:rPr>
            <w:noProof/>
            <w:webHidden/>
          </w:rPr>
          <w:fldChar w:fldCharType="end"/>
        </w:r>
      </w:hyperlink>
    </w:p>
    <w:p w14:paraId="0C5FD297" w14:textId="5152053B" w:rsidR="0045264F" w:rsidRDefault="00F65C52">
      <w:pPr>
        <w:pStyle w:val="TOC1"/>
        <w:rPr>
          <w:rFonts w:asciiTheme="minorHAnsi" w:eastAsiaTheme="minorEastAsia" w:hAnsiTheme="minorHAnsi" w:cstheme="minorBidi"/>
          <w:bCs w:val="0"/>
          <w:iCs w:val="0"/>
          <w:caps w:val="0"/>
          <w:kern w:val="2"/>
          <w:sz w:val="24"/>
          <w:szCs w:val="24"/>
          <w:lang w:eastAsia="nl-NL"/>
          <w14:ligatures w14:val="standardContextual"/>
        </w:rPr>
      </w:pPr>
      <w:hyperlink w:anchor="_Toc163451449" w:history="1">
        <w:r w:rsidR="0045264F" w:rsidRPr="008E7A93">
          <w:rPr>
            <w:rStyle w:val="Hyperlink"/>
          </w:rPr>
          <w:t>2</w:t>
        </w:r>
        <w:r w:rsidR="0045264F">
          <w:rPr>
            <w:rFonts w:asciiTheme="minorHAnsi" w:eastAsiaTheme="minorEastAsia" w:hAnsiTheme="minorHAnsi" w:cstheme="minorBidi"/>
            <w:bCs w:val="0"/>
            <w:iCs w:val="0"/>
            <w:caps w:val="0"/>
            <w:kern w:val="2"/>
            <w:sz w:val="24"/>
            <w:szCs w:val="24"/>
            <w:lang w:eastAsia="nl-NL"/>
            <w14:ligatures w14:val="standardContextual"/>
          </w:rPr>
          <w:tab/>
        </w:r>
        <w:r w:rsidR="0045264F" w:rsidRPr="008E7A93">
          <w:rPr>
            <w:rStyle w:val="Hyperlink"/>
          </w:rPr>
          <w:t>XS Core</w:t>
        </w:r>
        <w:r w:rsidR="0045264F">
          <w:rPr>
            <w:webHidden/>
          </w:rPr>
          <w:tab/>
        </w:r>
        <w:r w:rsidR="0045264F">
          <w:rPr>
            <w:webHidden/>
          </w:rPr>
          <w:fldChar w:fldCharType="begin"/>
        </w:r>
        <w:r w:rsidR="0045264F">
          <w:rPr>
            <w:webHidden/>
          </w:rPr>
          <w:instrText xml:space="preserve"> PAGEREF _Toc163451449 \h </w:instrText>
        </w:r>
        <w:r w:rsidR="0045264F">
          <w:rPr>
            <w:webHidden/>
          </w:rPr>
        </w:r>
        <w:r w:rsidR="0045264F">
          <w:rPr>
            <w:webHidden/>
          </w:rPr>
          <w:fldChar w:fldCharType="separate"/>
        </w:r>
        <w:r w:rsidR="002B5C9B">
          <w:rPr>
            <w:webHidden/>
          </w:rPr>
          <w:t>4</w:t>
        </w:r>
        <w:r w:rsidR="0045264F">
          <w:rPr>
            <w:webHidden/>
          </w:rPr>
          <w:fldChar w:fldCharType="end"/>
        </w:r>
      </w:hyperlink>
    </w:p>
    <w:p w14:paraId="531E93B1" w14:textId="4EC26D2B"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50" w:history="1">
        <w:r w:rsidR="0045264F" w:rsidRPr="008E7A93">
          <w:rPr>
            <w:rStyle w:val="Hyperlink"/>
            <w:noProof/>
            <w:lang w:eastAsia="nl-NL"/>
            <w14:scene3d>
              <w14:camera w14:prst="orthographicFront"/>
              <w14:lightRig w14:rig="threePt" w14:dir="t">
                <w14:rot w14:lat="0" w14:lon="0" w14:rev="0"/>
              </w14:lightRig>
            </w14:scene3d>
          </w:rPr>
          <w:t>2.1</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lang w:eastAsia="nl-NL"/>
          </w:rPr>
          <w:t>Portals</w:t>
        </w:r>
        <w:r w:rsidR="0045264F">
          <w:rPr>
            <w:noProof/>
            <w:webHidden/>
          </w:rPr>
          <w:tab/>
        </w:r>
        <w:r w:rsidR="0045264F">
          <w:rPr>
            <w:noProof/>
            <w:webHidden/>
          </w:rPr>
          <w:fldChar w:fldCharType="begin"/>
        </w:r>
        <w:r w:rsidR="0045264F">
          <w:rPr>
            <w:noProof/>
            <w:webHidden/>
          </w:rPr>
          <w:instrText xml:space="preserve"> PAGEREF _Toc163451450 \h </w:instrText>
        </w:r>
        <w:r w:rsidR="0045264F">
          <w:rPr>
            <w:noProof/>
            <w:webHidden/>
          </w:rPr>
        </w:r>
        <w:r w:rsidR="0045264F">
          <w:rPr>
            <w:noProof/>
            <w:webHidden/>
          </w:rPr>
          <w:fldChar w:fldCharType="separate"/>
        </w:r>
        <w:r w:rsidR="002B5C9B">
          <w:rPr>
            <w:noProof/>
            <w:webHidden/>
          </w:rPr>
          <w:t>4</w:t>
        </w:r>
        <w:r w:rsidR="0045264F">
          <w:rPr>
            <w:noProof/>
            <w:webHidden/>
          </w:rPr>
          <w:fldChar w:fldCharType="end"/>
        </w:r>
      </w:hyperlink>
    </w:p>
    <w:p w14:paraId="5714C6EA" w14:textId="012722C5"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51" w:history="1">
        <w:r w:rsidR="0045264F" w:rsidRPr="008E7A93">
          <w:rPr>
            <w:rStyle w:val="Hyperlink"/>
            <w:lang w:val="nl"/>
          </w:rPr>
          <w:t>2.1.1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lang w:val="nl"/>
          </w:rPr>
          <w:t>Labelbeheer autoristaties</w:t>
        </w:r>
        <w:r w:rsidR="0045264F">
          <w:rPr>
            <w:webHidden/>
          </w:rPr>
          <w:tab/>
        </w:r>
        <w:r w:rsidR="0045264F">
          <w:rPr>
            <w:webHidden/>
          </w:rPr>
          <w:fldChar w:fldCharType="begin"/>
        </w:r>
        <w:r w:rsidR="0045264F">
          <w:rPr>
            <w:webHidden/>
          </w:rPr>
          <w:instrText xml:space="preserve"> PAGEREF _Toc163451451 \h </w:instrText>
        </w:r>
        <w:r w:rsidR="0045264F">
          <w:rPr>
            <w:webHidden/>
          </w:rPr>
        </w:r>
        <w:r w:rsidR="0045264F">
          <w:rPr>
            <w:webHidden/>
          </w:rPr>
          <w:fldChar w:fldCharType="separate"/>
        </w:r>
        <w:r w:rsidR="002B5C9B">
          <w:rPr>
            <w:webHidden/>
          </w:rPr>
          <w:t>4</w:t>
        </w:r>
        <w:r w:rsidR="0045264F">
          <w:rPr>
            <w:webHidden/>
          </w:rPr>
          <w:fldChar w:fldCharType="end"/>
        </w:r>
      </w:hyperlink>
    </w:p>
    <w:p w14:paraId="531FE223" w14:textId="668F6B9A"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52" w:history="1">
        <w:r w:rsidR="0045264F" w:rsidRPr="008E7A93">
          <w:rPr>
            <w:rStyle w:val="Hyperlink"/>
            <w:noProof/>
            <w:lang w:val="en-US"/>
            <w14:scene3d>
              <w14:camera w14:prst="orthographicFront"/>
              <w14:lightRig w14:rig="threePt" w14:dir="t">
                <w14:rot w14:lat="0" w14:lon="0" w14:rev="0"/>
              </w14:lightRig>
            </w14:scene3d>
          </w:rPr>
          <w:t>2.2</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lang w:val="en-US"/>
          </w:rPr>
          <w:t>Organizations</w:t>
        </w:r>
        <w:r w:rsidR="0045264F">
          <w:rPr>
            <w:noProof/>
            <w:webHidden/>
          </w:rPr>
          <w:tab/>
        </w:r>
        <w:r w:rsidR="0045264F">
          <w:rPr>
            <w:noProof/>
            <w:webHidden/>
          </w:rPr>
          <w:fldChar w:fldCharType="begin"/>
        </w:r>
        <w:r w:rsidR="0045264F">
          <w:rPr>
            <w:noProof/>
            <w:webHidden/>
          </w:rPr>
          <w:instrText xml:space="preserve"> PAGEREF _Toc163451452 \h </w:instrText>
        </w:r>
        <w:r w:rsidR="0045264F">
          <w:rPr>
            <w:noProof/>
            <w:webHidden/>
          </w:rPr>
        </w:r>
        <w:r w:rsidR="0045264F">
          <w:rPr>
            <w:noProof/>
            <w:webHidden/>
          </w:rPr>
          <w:fldChar w:fldCharType="separate"/>
        </w:r>
        <w:r w:rsidR="002B5C9B">
          <w:rPr>
            <w:noProof/>
            <w:webHidden/>
          </w:rPr>
          <w:t>4</w:t>
        </w:r>
        <w:r w:rsidR="0045264F">
          <w:rPr>
            <w:noProof/>
            <w:webHidden/>
          </w:rPr>
          <w:fldChar w:fldCharType="end"/>
        </w:r>
      </w:hyperlink>
    </w:p>
    <w:p w14:paraId="09333E79" w14:textId="0A2B2AC1"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53" w:history="1">
        <w:r w:rsidR="0045264F" w:rsidRPr="008E7A93">
          <w:rPr>
            <w:rStyle w:val="Hyperlink"/>
          </w:rPr>
          <w:t>2.2.1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Dienstverband gegevens inzichtelijk bij plaatsvervanging</w:t>
        </w:r>
        <w:r w:rsidR="0045264F">
          <w:rPr>
            <w:webHidden/>
          </w:rPr>
          <w:tab/>
        </w:r>
        <w:r w:rsidR="0045264F">
          <w:rPr>
            <w:webHidden/>
          </w:rPr>
          <w:fldChar w:fldCharType="begin"/>
        </w:r>
        <w:r w:rsidR="0045264F">
          <w:rPr>
            <w:webHidden/>
          </w:rPr>
          <w:instrText xml:space="preserve"> PAGEREF _Toc163451453 \h </w:instrText>
        </w:r>
        <w:r w:rsidR="0045264F">
          <w:rPr>
            <w:webHidden/>
          </w:rPr>
        </w:r>
        <w:r w:rsidR="0045264F">
          <w:rPr>
            <w:webHidden/>
          </w:rPr>
          <w:fldChar w:fldCharType="separate"/>
        </w:r>
        <w:r w:rsidR="002B5C9B">
          <w:rPr>
            <w:webHidden/>
          </w:rPr>
          <w:t>4</w:t>
        </w:r>
        <w:r w:rsidR="0045264F">
          <w:rPr>
            <w:webHidden/>
          </w:rPr>
          <w:fldChar w:fldCharType="end"/>
        </w:r>
      </w:hyperlink>
    </w:p>
    <w:p w14:paraId="0DF04EB3" w14:textId="58ECF691"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54" w:history="1">
        <w:r w:rsidR="0045264F" w:rsidRPr="008E7A93">
          <w:rPr>
            <w:rStyle w:val="Hyperlink"/>
            <w:noProof/>
            <w:lang w:val="en-US"/>
            <w14:scene3d>
              <w14:camera w14:prst="orthographicFront"/>
              <w14:lightRig w14:rig="threePt" w14:dir="t">
                <w14:rot w14:lat="0" w14:lon="0" w14:rev="0"/>
              </w14:lightRig>
            </w14:scene3d>
          </w:rPr>
          <w:t>2.3</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lang w:val="en-US"/>
          </w:rPr>
          <w:t>Workflows</w:t>
        </w:r>
        <w:r w:rsidR="0045264F">
          <w:rPr>
            <w:noProof/>
            <w:webHidden/>
          </w:rPr>
          <w:tab/>
        </w:r>
        <w:r w:rsidR="0045264F">
          <w:rPr>
            <w:noProof/>
            <w:webHidden/>
          </w:rPr>
          <w:fldChar w:fldCharType="begin"/>
        </w:r>
        <w:r w:rsidR="0045264F">
          <w:rPr>
            <w:noProof/>
            <w:webHidden/>
          </w:rPr>
          <w:instrText xml:space="preserve"> PAGEREF _Toc163451454 \h </w:instrText>
        </w:r>
        <w:r w:rsidR="0045264F">
          <w:rPr>
            <w:noProof/>
            <w:webHidden/>
          </w:rPr>
        </w:r>
        <w:r w:rsidR="0045264F">
          <w:rPr>
            <w:noProof/>
            <w:webHidden/>
          </w:rPr>
          <w:fldChar w:fldCharType="separate"/>
        </w:r>
        <w:r w:rsidR="002B5C9B">
          <w:rPr>
            <w:noProof/>
            <w:webHidden/>
          </w:rPr>
          <w:t>5</w:t>
        </w:r>
        <w:r w:rsidR="0045264F">
          <w:rPr>
            <w:noProof/>
            <w:webHidden/>
          </w:rPr>
          <w:fldChar w:fldCharType="end"/>
        </w:r>
      </w:hyperlink>
    </w:p>
    <w:p w14:paraId="5707D8FB" w14:textId="67CC12AE"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55" w:history="1">
        <w:r w:rsidR="0045264F" w:rsidRPr="008E7A93">
          <w:rPr>
            <w:rStyle w:val="Hyperlink"/>
            <w:lang w:val="en-US"/>
          </w:rPr>
          <w:t>2.3.1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lang w:val="en-US"/>
          </w:rPr>
          <w:t>Triggerbeheer verduidelijking</w:t>
        </w:r>
        <w:r w:rsidR="0045264F">
          <w:rPr>
            <w:webHidden/>
          </w:rPr>
          <w:tab/>
        </w:r>
        <w:r w:rsidR="0045264F">
          <w:rPr>
            <w:webHidden/>
          </w:rPr>
          <w:fldChar w:fldCharType="begin"/>
        </w:r>
        <w:r w:rsidR="0045264F">
          <w:rPr>
            <w:webHidden/>
          </w:rPr>
          <w:instrText xml:space="preserve"> PAGEREF _Toc163451455 \h </w:instrText>
        </w:r>
        <w:r w:rsidR="0045264F">
          <w:rPr>
            <w:webHidden/>
          </w:rPr>
        </w:r>
        <w:r w:rsidR="0045264F">
          <w:rPr>
            <w:webHidden/>
          </w:rPr>
          <w:fldChar w:fldCharType="separate"/>
        </w:r>
        <w:r w:rsidR="002B5C9B">
          <w:rPr>
            <w:webHidden/>
          </w:rPr>
          <w:t>5</w:t>
        </w:r>
        <w:r w:rsidR="0045264F">
          <w:rPr>
            <w:webHidden/>
          </w:rPr>
          <w:fldChar w:fldCharType="end"/>
        </w:r>
      </w:hyperlink>
    </w:p>
    <w:p w14:paraId="631BF89D" w14:textId="5B2922BD"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56" w:history="1">
        <w:r w:rsidR="0045264F" w:rsidRPr="008E7A93">
          <w:rPr>
            <w:rStyle w:val="Hyperlink"/>
            <w:noProof/>
            <w:lang w:val="en-US"/>
            <w14:scene3d>
              <w14:camera w14:prst="orthographicFront"/>
              <w14:lightRig w14:rig="threePt" w14:dir="t">
                <w14:rot w14:lat="0" w14:lon="0" w14:rev="0"/>
              </w14:lightRig>
            </w14:scene3d>
          </w:rPr>
          <w:t>2.4</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lang w:val="en-US"/>
          </w:rPr>
          <w:t>Records</w:t>
        </w:r>
        <w:r w:rsidR="0045264F">
          <w:rPr>
            <w:noProof/>
            <w:webHidden/>
          </w:rPr>
          <w:tab/>
        </w:r>
        <w:r w:rsidR="0045264F">
          <w:rPr>
            <w:noProof/>
            <w:webHidden/>
          </w:rPr>
          <w:fldChar w:fldCharType="begin"/>
        </w:r>
        <w:r w:rsidR="0045264F">
          <w:rPr>
            <w:noProof/>
            <w:webHidden/>
          </w:rPr>
          <w:instrText xml:space="preserve"> PAGEREF _Toc163451456 \h </w:instrText>
        </w:r>
        <w:r w:rsidR="0045264F">
          <w:rPr>
            <w:noProof/>
            <w:webHidden/>
          </w:rPr>
        </w:r>
        <w:r w:rsidR="0045264F">
          <w:rPr>
            <w:noProof/>
            <w:webHidden/>
          </w:rPr>
          <w:fldChar w:fldCharType="separate"/>
        </w:r>
        <w:r w:rsidR="002B5C9B">
          <w:rPr>
            <w:noProof/>
            <w:webHidden/>
          </w:rPr>
          <w:t>6</w:t>
        </w:r>
        <w:r w:rsidR="0045264F">
          <w:rPr>
            <w:noProof/>
            <w:webHidden/>
          </w:rPr>
          <w:fldChar w:fldCharType="end"/>
        </w:r>
      </w:hyperlink>
    </w:p>
    <w:p w14:paraId="431D7A4C" w14:textId="6880A5F3"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57" w:history="1">
        <w:r w:rsidR="0045264F" w:rsidRPr="008E7A93">
          <w:rPr>
            <w:rStyle w:val="Hyperlink"/>
          </w:rPr>
          <w:t>2.4.1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Voorbereiding losse autorisatie voor conceptdocumenten</w:t>
        </w:r>
        <w:r w:rsidR="0045264F">
          <w:rPr>
            <w:webHidden/>
          </w:rPr>
          <w:tab/>
        </w:r>
        <w:r w:rsidR="0045264F">
          <w:rPr>
            <w:webHidden/>
          </w:rPr>
          <w:fldChar w:fldCharType="begin"/>
        </w:r>
        <w:r w:rsidR="0045264F">
          <w:rPr>
            <w:webHidden/>
          </w:rPr>
          <w:instrText xml:space="preserve"> PAGEREF _Toc163451457 \h </w:instrText>
        </w:r>
        <w:r w:rsidR="0045264F">
          <w:rPr>
            <w:webHidden/>
          </w:rPr>
        </w:r>
        <w:r w:rsidR="0045264F">
          <w:rPr>
            <w:webHidden/>
          </w:rPr>
          <w:fldChar w:fldCharType="separate"/>
        </w:r>
        <w:r w:rsidR="002B5C9B">
          <w:rPr>
            <w:webHidden/>
          </w:rPr>
          <w:t>6</w:t>
        </w:r>
        <w:r w:rsidR="0045264F">
          <w:rPr>
            <w:webHidden/>
          </w:rPr>
          <w:fldChar w:fldCharType="end"/>
        </w:r>
      </w:hyperlink>
    </w:p>
    <w:p w14:paraId="5CE99897" w14:textId="71374B28"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58" w:history="1">
        <w:r w:rsidR="0045264F" w:rsidRPr="008E7A93">
          <w:rPr>
            <w:rStyle w:val="Hyperlink"/>
            <w:noProof/>
            <w:lang w:val="en-US"/>
            <w14:scene3d>
              <w14:camera w14:prst="orthographicFront"/>
              <w14:lightRig w14:rig="threePt" w14:dir="t">
                <w14:rot w14:lat="0" w14:lon="0" w14:rev="0"/>
              </w14:lightRig>
            </w14:scene3d>
          </w:rPr>
          <w:t>2.5</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lang w:val="en-US"/>
          </w:rPr>
          <w:t>DataVault</w:t>
        </w:r>
        <w:r w:rsidR="0045264F">
          <w:rPr>
            <w:noProof/>
            <w:webHidden/>
          </w:rPr>
          <w:tab/>
        </w:r>
        <w:r w:rsidR="0045264F">
          <w:rPr>
            <w:noProof/>
            <w:webHidden/>
          </w:rPr>
          <w:fldChar w:fldCharType="begin"/>
        </w:r>
        <w:r w:rsidR="0045264F">
          <w:rPr>
            <w:noProof/>
            <w:webHidden/>
          </w:rPr>
          <w:instrText xml:space="preserve"> PAGEREF _Toc163451458 \h </w:instrText>
        </w:r>
        <w:r w:rsidR="0045264F">
          <w:rPr>
            <w:noProof/>
            <w:webHidden/>
          </w:rPr>
        </w:r>
        <w:r w:rsidR="0045264F">
          <w:rPr>
            <w:noProof/>
            <w:webHidden/>
          </w:rPr>
          <w:fldChar w:fldCharType="separate"/>
        </w:r>
        <w:r w:rsidR="002B5C9B">
          <w:rPr>
            <w:noProof/>
            <w:webHidden/>
          </w:rPr>
          <w:t>6</w:t>
        </w:r>
        <w:r w:rsidR="0045264F">
          <w:rPr>
            <w:noProof/>
            <w:webHidden/>
          </w:rPr>
          <w:fldChar w:fldCharType="end"/>
        </w:r>
      </w:hyperlink>
    </w:p>
    <w:p w14:paraId="088FB0AD" w14:textId="6F07C18E"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59" w:history="1">
        <w:r w:rsidR="0045264F" w:rsidRPr="008E7A93">
          <w:rPr>
            <w:rStyle w:val="Hyperlink"/>
          </w:rPr>
          <w:t>2.5.1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Conversiegroep code niet meer aanpasbaar</w:t>
        </w:r>
        <w:r w:rsidR="0045264F">
          <w:rPr>
            <w:webHidden/>
          </w:rPr>
          <w:tab/>
        </w:r>
        <w:r w:rsidR="0045264F">
          <w:rPr>
            <w:webHidden/>
          </w:rPr>
          <w:fldChar w:fldCharType="begin"/>
        </w:r>
        <w:r w:rsidR="0045264F">
          <w:rPr>
            <w:webHidden/>
          </w:rPr>
          <w:instrText xml:space="preserve"> PAGEREF _Toc163451459 \h </w:instrText>
        </w:r>
        <w:r w:rsidR="0045264F">
          <w:rPr>
            <w:webHidden/>
          </w:rPr>
        </w:r>
        <w:r w:rsidR="0045264F">
          <w:rPr>
            <w:webHidden/>
          </w:rPr>
          <w:fldChar w:fldCharType="separate"/>
        </w:r>
        <w:r w:rsidR="002B5C9B">
          <w:rPr>
            <w:webHidden/>
          </w:rPr>
          <w:t>6</w:t>
        </w:r>
        <w:r w:rsidR="0045264F">
          <w:rPr>
            <w:webHidden/>
          </w:rPr>
          <w:fldChar w:fldCharType="end"/>
        </w:r>
      </w:hyperlink>
    </w:p>
    <w:p w14:paraId="0B798BD5" w14:textId="71357CB7"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60" w:history="1">
        <w:r w:rsidR="0045264F" w:rsidRPr="008E7A93">
          <w:rPr>
            <w:rStyle w:val="Hyperlink"/>
            <w:lang w:val="nl"/>
          </w:rPr>
          <w:t>2.5.2</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lang w:val="nl"/>
          </w:rPr>
          <w:t>MLM gebruikersgroep mapping vereenvoudigd</w:t>
        </w:r>
        <w:r w:rsidR="0045264F">
          <w:rPr>
            <w:webHidden/>
          </w:rPr>
          <w:tab/>
        </w:r>
        <w:r w:rsidR="0045264F">
          <w:rPr>
            <w:webHidden/>
          </w:rPr>
          <w:fldChar w:fldCharType="begin"/>
        </w:r>
        <w:r w:rsidR="0045264F">
          <w:rPr>
            <w:webHidden/>
          </w:rPr>
          <w:instrText xml:space="preserve"> PAGEREF _Toc163451460 \h </w:instrText>
        </w:r>
        <w:r w:rsidR="0045264F">
          <w:rPr>
            <w:webHidden/>
          </w:rPr>
        </w:r>
        <w:r w:rsidR="0045264F">
          <w:rPr>
            <w:webHidden/>
          </w:rPr>
          <w:fldChar w:fldCharType="separate"/>
        </w:r>
        <w:r w:rsidR="002B5C9B">
          <w:rPr>
            <w:webHidden/>
          </w:rPr>
          <w:t>6</w:t>
        </w:r>
        <w:r w:rsidR="0045264F">
          <w:rPr>
            <w:webHidden/>
          </w:rPr>
          <w:fldChar w:fldCharType="end"/>
        </w:r>
      </w:hyperlink>
    </w:p>
    <w:p w14:paraId="50F61995" w14:textId="5B23D202"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61" w:history="1">
        <w:r w:rsidR="0045264F" w:rsidRPr="008E7A93">
          <w:rPr>
            <w:rStyle w:val="Hyperlink"/>
          </w:rPr>
          <w:t>2.5.3</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Conversiegroep documenten overzichtelijker</w:t>
        </w:r>
        <w:r w:rsidR="0045264F">
          <w:rPr>
            <w:webHidden/>
          </w:rPr>
          <w:tab/>
        </w:r>
        <w:r w:rsidR="0045264F">
          <w:rPr>
            <w:webHidden/>
          </w:rPr>
          <w:fldChar w:fldCharType="begin"/>
        </w:r>
        <w:r w:rsidR="0045264F">
          <w:rPr>
            <w:webHidden/>
          </w:rPr>
          <w:instrText xml:space="preserve"> PAGEREF _Toc163451461 \h </w:instrText>
        </w:r>
        <w:r w:rsidR="0045264F">
          <w:rPr>
            <w:webHidden/>
          </w:rPr>
        </w:r>
        <w:r w:rsidR="0045264F">
          <w:rPr>
            <w:webHidden/>
          </w:rPr>
          <w:fldChar w:fldCharType="separate"/>
        </w:r>
        <w:r w:rsidR="002B5C9B">
          <w:rPr>
            <w:webHidden/>
          </w:rPr>
          <w:t>7</w:t>
        </w:r>
        <w:r w:rsidR="0045264F">
          <w:rPr>
            <w:webHidden/>
          </w:rPr>
          <w:fldChar w:fldCharType="end"/>
        </w:r>
      </w:hyperlink>
    </w:p>
    <w:p w14:paraId="0C40539B" w14:textId="1488BBE4"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62" w:history="1">
        <w:r w:rsidR="0045264F" w:rsidRPr="008E7A93">
          <w:rPr>
            <w:rStyle w:val="Hyperlink"/>
            <w:lang w:val="nl"/>
          </w:rPr>
          <w:t>2.5.4</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lang w:val="nl"/>
          </w:rPr>
          <w:t>Naamgeving private key verbeterd</w:t>
        </w:r>
        <w:r w:rsidR="0045264F">
          <w:rPr>
            <w:webHidden/>
          </w:rPr>
          <w:tab/>
        </w:r>
        <w:r w:rsidR="0045264F">
          <w:rPr>
            <w:webHidden/>
          </w:rPr>
          <w:fldChar w:fldCharType="begin"/>
        </w:r>
        <w:r w:rsidR="0045264F">
          <w:rPr>
            <w:webHidden/>
          </w:rPr>
          <w:instrText xml:space="preserve"> PAGEREF _Toc163451462 \h </w:instrText>
        </w:r>
        <w:r w:rsidR="0045264F">
          <w:rPr>
            <w:webHidden/>
          </w:rPr>
        </w:r>
        <w:r w:rsidR="0045264F">
          <w:rPr>
            <w:webHidden/>
          </w:rPr>
          <w:fldChar w:fldCharType="separate"/>
        </w:r>
        <w:r w:rsidR="002B5C9B">
          <w:rPr>
            <w:webHidden/>
          </w:rPr>
          <w:t>7</w:t>
        </w:r>
        <w:r w:rsidR="0045264F">
          <w:rPr>
            <w:webHidden/>
          </w:rPr>
          <w:fldChar w:fldCharType="end"/>
        </w:r>
      </w:hyperlink>
    </w:p>
    <w:p w14:paraId="1AD4190F" w14:textId="06A25955" w:rsidR="0045264F" w:rsidRDefault="00F65C52">
      <w:pPr>
        <w:pStyle w:val="TOC1"/>
        <w:rPr>
          <w:rFonts w:asciiTheme="minorHAnsi" w:eastAsiaTheme="minorEastAsia" w:hAnsiTheme="minorHAnsi" w:cstheme="minorBidi"/>
          <w:bCs w:val="0"/>
          <w:iCs w:val="0"/>
          <w:caps w:val="0"/>
          <w:kern w:val="2"/>
          <w:sz w:val="24"/>
          <w:szCs w:val="24"/>
          <w:lang w:eastAsia="nl-NL"/>
          <w14:ligatures w14:val="standardContextual"/>
        </w:rPr>
      </w:pPr>
      <w:hyperlink w:anchor="_Toc163451463" w:history="1">
        <w:r w:rsidR="0045264F" w:rsidRPr="008E7A93">
          <w:rPr>
            <w:rStyle w:val="Hyperlink"/>
          </w:rPr>
          <w:t>3</w:t>
        </w:r>
        <w:r w:rsidR="0045264F">
          <w:rPr>
            <w:rFonts w:asciiTheme="minorHAnsi" w:eastAsiaTheme="minorEastAsia" w:hAnsiTheme="minorHAnsi" w:cstheme="minorBidi"/>
            <w:bCs w:val="0"/>
            <w:iCs w:val="0"/>
            <w:caps w:val="0"/>
            <w:kern w:val="2"/>
            <w:sz w:val="24"/>
            <w:szCs w:val="24"/>
            <w:lang w:eastAsia="nl-NL"/>
            <w14:ligatures w14:val="standardContextual"/>
          </w:rPr>
          <w:tab/>
        </w:r>
        <w:r w:rsidR="0045264F" w:rsidRPr="008E7A93">
          <w:rPr>
            <w:rStyle w:val="Hyperlink"/>
          </w:rPr>
          <w:t>XS Modules</w:t>
        </w:r>
        <w:r w:rsidR="0045264F">
          <w:rPr>
            <w:webHidden/>
          </w:rPr>
          <w:tab/>
        </w:r>
        <w:r w:rsidR="0045264F">
          <w:rPr>
            <w:webHidden/>
          </w:rPr>
          <w:fldChar w:fldCharType="begin"/>
        </w:r>
        <w:r w:rsidR="0045264F">
          <w:rPr>
            <w:webHidden/>
          </w:rPr>
          <w:instrText xml:space="preserve"> PAGEREF _Toc163451463 \h </w:instrText>
        </w:r>
        <w:r w:rsidR="0045264F">
          <w:rPr>
            <w:webHidden/>
          </w:rPr>
        </w:r>
        <w:r w:rsidR="0045264F">
          <w:rPr>
            <w:webHidden/>
          </w:rPr>
          <w:fldChar w:fldCharType="separate"/>
        </w:r>
        <w:r w:rsidR="002B5C9B">
          <w:rPr>
            <w:webHidden/>
          </w:rPr>
          <w:t>8</w:t>
        </w:r>
        <w:r w:rsidR="0045264F">
          <w:rPr>
            <w:webHidden/>
          </w:rPr>
          <w:fldChar w:fldCharType="end"/>
        </w:r>
      </w:hyperlink>
    </w:p>
    <w:p w14:paraId="55D20D52" w14:textId="2FCC40C3"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64" w:history="1">
        <w:r w:rsidR="0045264F" w:rsidRPr="008E7A93">
          <w:rPr>
            <w:rStyle w:val="Hyperlink"/>
            <w:noProof/>
            <w14:scene3d>
              <w14:camera w14:prst="orthographicFront"/>
              <w14:lightRig w14:rig="threePt" w14:dir="t">
                <w14:rot w14:lat="0" w14:lon="0" w14:rev="0"/>
              </w14:lightRig>
            </w14:scene3d>
          </w:rPr>
          <w:t>3.1</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rPr>
          <w:t>Contracts</w:t>
        </w:r>
        <w:r w:rsidR="0045264F">
          <w:rPr>
            <w:noProof/>
            <w:webHidden/>
          </w:rPr>
          <w:tab/>
        </w:r>
        <w:r w:rsidR="0045264F">
          <w:rPr>
            <w:noProof/>
            <w:webHidden/>
          </w:rPr>
          <w:fldChar w:fldCharType="begin"/>
        </w:r>
        <w:r w:rsidR="0045264F">
          <w:rPr>
            <w:noProof/>
            <w:webHidden/>
          </w:rPr>
          <w:instrText xml:space="preserve"> PAGEREF _Toc163451464 \h </w:instrText>
        </w:r>
        <w:r w:rsidR="0045264F">
          <w:rPr>
            <w:noProof/>
            <w:webHidden/>
          </w:rPr>
        </w:r>
        <w:r w:rsidR="0045264F">
          <w:rPr>
            <w:noProof/>
            <w:webHidden/>
          </w:rPr>
          <w:fldChar w:fldCharType="separate"/>
        </w:r>
        <w:r w:rsidR="002B5C9B">
          <w:rPr>
            <w:noProof/>
            <w:webHidden/>
          </w:rPr>
          <w:t>8</w:t>
        </w:r>
        <w:r w:rsidR="0045264F">
          <w:rPr>
            <w:noProof/>
            <w:webHidden/>
          </w:rPr>
          <w:fldChar w:fldCharType="end"/>
        </w:r>
      </w:hyperlink>
    </w:p>
    <w:p w14:paraId="7655D774" w14:textId="4780B400"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65" w:history="1">
        <w:r w:rsidR="0045264F" w:rsidRPr="008E7A93">
          <w:rPr>
            <w:rStyle w:val="Hyperlink"/>
          </w:rPr>
          <w:t>3.1.1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Autorisatie toegevoegd concept verrichting schrijven</w:t>
        </w:r>
        <w:r w:rsidR="0045264F">
          <w:rPr>
            <w:webHidden/>
          </w:rPr>
          <w:tab/>
        </w:r>
        <w:r w:rsidR="0045264F">
          <w:rPr>
            <w:webHidden/>
          </w:rPr>
          <w:fldChar w:fldCharType="begin"/>
        </w:r>
        <w:r w:rsidR="0045264F">
          <w:rPr>
            <w:webHidden/>
          </w:rPr>
          <w:instrText xml:space="preserve"> PAGEREF _Toc163451465 \h </w:instrText>
        </w:r>
        <w:r w:rsidR="0045264F">
          <w:rPr>
            <w:webHidden/>
          </w:rPr>
        </w:r>
        <w:r w:rsidR="0045264F">
          <w:rPr>
            <w:webHidden/>
          </w:rPr>
          <w:fldChar w:fldCharType="separate"/>
        </w:r>
        <w:r w:rsidR="002B5C9B">
          <w:rPr>
            <w:webHidden/>
          </w:rPr>
          <w:t>8</w:t>
        </w:r>
        <w:r w:rsidR="0045264F">
          <w:rPr>
            <w:webHidden/>
          </w:rPr>
          <w:fldChar w:fldCharType="end"/>
        </w:r>
      </w:hyperlink>
    </w:p>
    <w:p w14:paraId="56378715" w14:textId="4AF3DECE"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66" w:history="1">
        <w:r w:rsidR="0045264F" w:rsidRPr="008E7A93">
          <w:rPr>
            <w:rStyle w:val="Hyperlink"/>
          </w:rPr>
          <w:t>3.1.2</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Triggeractie verrichting schrijven toegevoegd</w:t>
        </w:r>
        <w:r w:rsidR="0045264F">
          <w:rPr>
            <w:webHidden/>
          </w:rPr>
          <w:tab/>
        </w:r>
        <w:r w:rsidR="0045264F">
          <w:rPr>
            <w:webHidden/>
          </w:rPr>
          <w:fldChar w:fldCharType="begin"/>
        </w:r>
        <w:r w:rsidR="0045264F">
          <w:rPr>
            <w:webHidden/>
          </w:rPr>
          <w:instrText xml:space="preserve"> PAGEREF _Toc163451466 \h </w:instrText>
        </w:r>
        <w:r w:rsidR="0045264F">
          <w:rPr>
            <w:webHidden/>
          </w:rPr>
        </w:r>
        <w:r w:rsidR="0045264F">
          <w:rPr>
            <w:webHidden/>
          </w:rPr>
          <w:fldChar w:fldCharType="separate"/>
        </w:r>
        <w:r w:rsidR="002B5C9B">
          <w:rPr>
            <w:webHidden/>
          </w:rPr>
          <w:t>9</w:t>
        </w:r>
        <w:r w:rsidR="0045264F">
          <w:rPr>
            <w:webHidden/>
          </w:rPr>
          <w:fldChar w:fldCharType="end"/>
        </w:r>
      </w:hyperlink>
    </w:p>
    <w:p w14:paraId="2B4619E8" w14:textId="7D9845F0"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67" w:history="1">
        <w:r w:rsidR="0045264F" w:rsidRPr="008E7A93">
          <w:rPr>
            <w:rStyle w:val="Hyperlink"/>
            <w:noProof/>
            <w14:scene3d>
              <w14:camera w14:prst="orthographicFront"/>
              <w14:lightRig w14:rig="threePt" w14:dir="t">
                <w14:rot w14:lat="0" w14:lon="0" w14:rev="0"/>
              </w14:lightRig>
            </w14:scene3d>
          </w:rPr>
          <w:t>3.2</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rPr>
          <w:t>Datastreams</w:t>
        </w:r>
        <w:r w:rsidR="0045264F">
          <w:rPr>
            <w:noProof/>
            <w:webHidden/>
          </w:rPr>
          <w:tab/>
        </w:r>
        <w:r w:rsidR="0045264F">
          <w:rPr>
            <w:noProof/>
            <w:webHidden/>
          </w:rPr>
          <w:fldChar w:fldCharType="begin"/>
        </w:r>
        <w:r w:rsidR="0045264F">
          <w:rPr>
            <w:noProof/>
            <w:webHidden/>
          </w:rPr>
          <w:instrText xml:space="preserve"> PAGEREF _Toc163451467 \h </w:instrText>
        </w:r>
        <w:r w:rsidR="0045264F">
          <w:rPr>
            <w:noProof/>
            <w:webHidden/>
          </w:rPr>
        </w:r>
        <w:r w:rsidR="0045264F">
          <w:rPr>
            <w:noProof/>
            <w:webHidden/>
          </w:rPr>
          <w:fldChar w:fldCharType="separate"/>
        </w:r>
        <w:r w:rsidR="002B5C9B">
          <w:rPr>
            <w:noProof/>
            <w:webHidden/>
          </w:rPr>
          <w:t>9</w:t>
        </w:r>
        <w:r w:rsidR="0045264F">
          <w:rPr>
            <w:noProof/>
            <w:webHidden/>
          </w:rPr>
          <w:fldChar w:fldCharType="end"/>
        </w:r>
      </w:hyperlink>
    </w:p>
    <w:p w14:paraId="3B5C94A0" w14:textId="4408CAE6"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68" w:history="1">
        <w:r w:rsidR="0045264F" w:rsidRPr="008E7A93">
          <w:rPr>
            <w:rStyle w:val="Hyperlink"/>
          </w:rPr>
          <w:t>3.2.1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rPr>
          <w:t>Aanpassingen aan stream service</w:t>
        </w:r>
        <w:r w:rsidR="0045264F">
          <w:rPr>
            <w:webHidden/>
          </w:rPr>
          <w:tab/>
        </w:r>
        <w:r w:rsidR="0045264F">
          <w:rPr>
            <w:webHidden/>
          </w:rPr>
          <w:fldChar w:fldCharType="begin"/>
        </w:r>
        <w:r w:rsidR="0045264F">
          <w:rPr>
            <w:webHidden/>
          </w:rPr>
          <w:instrText xml:space="preserve"> PAGEREF _Toc163451468 \h </w:instrText>
        </w:r>
        <w:r w:rsidR="0045264F">
          <w:rPr>
            <w:webHidden/>
          </w:rPr>
        </w:r>
        <w:r w:rsidR="0045264F">
          <w:rPr>
            <w:webHidden/>
          </w:rPr>
          <w:fldChar w:fldCharType="separate"/>
        </w:r>
        <w:r w:rsidR="002B5C9B">
          <w:rPr>
            <w:webHidden/>
          </w:rPr>
          <w:t>9</w:t>
        </w:r>
        <w:r w:rsidR="0045264F">
          <w:rPr>
            <w:webHidden/>
          </w:rPr>
          <w:fldChar w:fldCharType="end"/>
        </w:r>
      </w:hyperlink>
    </w:p>
    <w:p w14:paraId="69BE9291" w14:textId="1F639AFA" w:rsidR="0045264F" w:rsidRDefault="00F65C52" w:rsidP="0062645F">
      <w:pPr>
        <w:pStyle w:val="TOC2"/>
        <w:rPr>
          <w:rFonts w:asciiTheme="minorHAnsi" w:eastAsiaTheme="minorEastAsia" w:hAnsiTheme="minorHAnsi" w:cstheme="minorBidi"/>
          <w:noProof/>
          <w:kern w:val="2"/>
          <w:sz w:val="24"/>
          <w:szCs w:val="24"/>
          <w:lang w:eastAsia="nl-NL"/>
          <w14:ligatures w14:val="standardContextual"/>
        </w:rPr>
      </w:pPr>
      <w:hyperlink w:anchor="_Toc163451469" w:history="1">
        <w:r w:rsidR="0045264F" w:rsidRPr="008E7A93">
          <w:rPr>
            <w:rStyle w:val="Hyperlink"/>
            <w:noProof/>
            <w14:scene3d>
              <w14:camera w14:prst="orthographicFront"/>
              <w14:lightRig w14:rig="threePt" w14:dir="t">
                <w14:rot w14:lat="0" w14:lon="0" w14:rev="0"/>
              </w14:lightRig>
            </w14:scene3d>
          </w:rPr>
          <w:t>3.3</w:t>
        </w:r>
        <w:r w:rsidR="0045264F">
          <w:rPr>
            <w:rFonts w:asciiTheme="minorHAnsi" w:eastAsiaTheme="minorEastAsia" w:hAnsiTheme="minorHAnsi" w:cstheme="minorBidi"/>
            <w:noProof/>
            <w:kern w:val="2"/>
            <w:sz w:val="24"/>
            <w:szCs w:val="24"/>
            <w:lang w:eastAsia="nl-NL"/>
            <w14:ligatures w14:val="standardContextual"/>
          </w:rPr>
          <w:tab/>
        </w:r>
        <w:r w:rsidR="0045264F" w:rsidRPr="008E7A93">
          <w:rPr>
            <w:rStyle w:val="Hyperlink"/>
            <w:noProof/>
          </w:rPr>
          <w:t>Absence</w:t>
        </w:r>
        <w:r w:rsidR="0045264F">
          <w:rPr>
            <w:noProof/>
            <w:webHidden/>
          </w:rPr>
          <w:tab/>
        </w:r>
        <w:r w:rsidR="0045264F">
          <w:rPr>
            <w:noProof/>
            <w:webHidden/>
          </w:rPr>
          <w:fldChar w:fldCharType="begin"/>
        </w:r>
        <w:r w:rsidR="0045264F">
          <w:rPr>
            <w:noProof/>
            <w:webHidden/>
          </w:rPr>
          <w:instrText xml:space="preserve"> PAGEREF _Toc163451469 \h </w:instrText>
        </w:r>
        <w:r w:rsidR="0045264F">
          <w:rPr>
            <w:noProof/>
            <w:webHidden/>
          </w:rPr>
        </w:r>
        <w:r w:rsidR="0045264F">
          <w:rPr>
            <w:noProof/>
            <w:webHidden/>
          </w:rPr>
          <w:fldChar w:fldCharType="separate"/>
        </w:r>
        <w:r w:rsidR="002B5C9B">
          <w:rPr>
            <w:noProof/>
            <w:webHidden/>
          </w:rPr>
          <w:t>10</w:t>
        </w:r>
        <w:r w:rsidR="0045264F">
          <w:rPr>
            <w:noProof/>
            <w:webHidden/>
          </w:rPr>
          <w:fldChar w:fldCharType="end"/>
        </w:r>
      </w:hyperlink>
    </w:p>
    <w:p w14:paraId="4F09B9B7" w14:textId="0647952F" w:rsidR="0045264F" w:rsidRDefault="00F65C52" w:rsidP="0045264F">
      <w:pPr>
        <w:pStyle w:val="TOC3"/>
        <w:rPr>
          <w:rFonts w:asciiTheme="minorHAnsi" w:eastAsiaTheme="minorEastAsia" w:hAnsiTheme="minorHAnsi" w:cstheme="minorBidi"/>
          <w:iCs w:val="0"/>
          <w:kern w:val="2"/>
          <w:sz w:val="24"/>
          <w:szCs w:val="24"/>
          <w:lang w:eastAsia="nl-NL"/>
          <w14:ligatures w14:val="standardContextual"/>
        </w:rPr>
      </w:pPr>
      <w:hyperlink w:anchor="_Toc163451470" w:history="1">
        <w:r w:rsidR="0045264F" w:rsidRPr="008E7A93">
          <w:rPr>
            <w:rStyle w:val="Hyperlink"/>
            <w:lang w:eastAsia="nl-NL"/>
          </w:rPr>
          <w:t>3.3.1</w:t>
        </w:r>
        <w:r w:rsidR="0045264F">
          <w:rPr>
            <w:rFonts w:asciiTheme="minorHAnsi" w:eastAsiaTheme="minorEastAsia" w:hAnsiTheme="minorHAnsi" w:cstheme="minorBidi"/>
            <w:iCs w:val="0"/>
            <w:kern w:val="2"/>
            <w:sz w:val="24"/>
            <w:szCs w:val="24"/>
            <w:lang w:eastAsia="nl-NL"/>
            <w14:ligatures w14:val="standardContextual"/>
          </w:rPr>
          <w:tab/>
        </w:r>
        <w:r w:rsidR="0045264F" w:rsidRPr="008E7A93">
          <w:rPr>
            <w:rStyle w:val="Hyperlink"/>
            <w:lang w:eastAsia="nl-NL"/>
          </w:rPr>
          <w:t>Uitbreiding triggervoorwaarde Maximaal aantal eendagsziektes zonder attest</w:t>
        </w:r>
        <w:r w:rsidR="0045264F">
          <w:rPr>
            <w:webHidden/>
          </w:rPr>
          <w:tab/>
        </w:r>
        <w:r w:rsidR="0045264F">
          <w:rPr>
            <w:webHidden/>
          </w:rPr>
          <w:fldChar w:fldCharType="begin"/>
        </w:r>
        <w:r w:rsidR="0045264F">
          <w:rPr>
            <w:webHidden/>
          </w:rPr>
          <w:instrText xml:space="preserve"> PAGEREF _Toc163451470 \h </w:instrText>
        </w:r>
        <w:r w:rsidR="0045264F">
          <w:rPr>
            <w:webHidden/>
          </w:rPr>
        </w:r>
        <w:r w:rsidR="0045264F">
          <w:rPr>
            <w:webHidden/>
          </w:rPr>
          <w:fldChar w:fldCharType="separate"/>
        </w:r>
        <w:r w:rsidR="002B5C9B">
          <w:rPr>
            <w:webHidden/>
          </w:rPr>
          <w:t>10</w:t>
        </w:r>
        <w:r w:rsidR="0045264F">
          <w:rPr>
            <w:webHidden/>
          </w:rPr>
          <w:fldChar w:fldCharType="end"/>
        </w:r>
      </w:hyperlink>
    </w:p>
    <w:p w14:paraId="794679B4" w14:textId="432670AE"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Heading1"/>
      </w:pPr>
      <w:bookmarkStart w:id="2" w:name="_Toc163451445"/>
      <w:bookmarkEnd w:id="0"/>
      <w:bookmarkEnd w:id="1"/>
      <w:r>
        <w:t>Algemeen</w:t>
      </w:r>
      <w:bookmarkEnd w:id="2"/>
    </w:p>
    <w:p w14:paraId="5A5B2EC5" w14:textId="405400E8" w:rsidR="000F3781" w:rsidRDefault="00A66E28" w:rsidP="000F3781">
      <w:pPr>
        <w:rPr>
          <w:rFonts w:ascii="Segoe UI Emoji" w:hAnsi="Segoe UI Emoji" w:cs="Segoe UI Emoji"/>
        </w:rPr>
      </w:pPr>
      <w:r w:rsidRPr="00AB23C9">
        <w:t>Woensdag</w:t>
      </w:r>
      <w:r w:rsidR="000F3781" w:rsidRPr="00AB23C9">
        <w:t xml:space="preserve"> </w:t>
      </w:r>
      <w:r w:rsidR="00AB23C9" w:rsidRPr="00AB23C9">
        <w:t>10 april</w:t>
      </w:r>
      <w:r w:rsidR="000F3781" w:rsidRPr="00AB23C9">
        <w:t xml:space="preserve"> nemen we weer een release van de Xpert Suite in productie met een aantal bugfixes en</w:t>
      </w:r>
      <w:r w:rsidR="000F3781">
        <w:t xml:space="preserve">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56DA84A4" w:rsidR="0015473B" w:rsidRPr="0020049B" w:rsidRDefault="009E3D8A" w:rsidP="00974680">
      <w:r w:rsidRPr="0020049B">
        <w:t>Volgende</w:t>
      </w:r>
      <w:r w:rsidR="00B96361" w:rsidRPr="0020049B">
        <w:t xml:space="preserve"> geplande</w:t>
      </w:r>
      <w:r w:rsidRPr="0020049B">
        <w:t xml:space="preserve"> </w:t>
      </w:r>
      <w:r w:rsidRPr="000B6CD4">
        <w:t xml:space="preserve">release: </w:t>
      </w:r>
      <w:r w:rsidR="00BD44E4" w:rsidRPr="000B6CD4">
        <w:t xml:space="preserve">woensdag </w:t>
      </w:r>
      <w:r w:rsidR="000B6CD4" w:rsidRPr="000B6CD4">
        <w:t>24 april 2024</w:t>
      </w:r>
      <w:r w:rsidR="00FD6B8E" w:rsidRPr="000B6CD4">
        <w:t xml:space="preserve"> </w:t>
      </w:r>
      <w:r w:rsidR="0020049B" w:rsidRPr="000B6CD4">
        <w:t>(d</w:t>
      </w:r>
      <w:r w:rsidR="00956C02" w:rsidRPr="000B6CD4">
        <w:t>eze</w:t>
      </w:r>
      <w:r w:rsidR="00956C02" w:rsidRPr="0020049B">
        <w:t xml:space="preserve"> planning is onder voorbehoud</w:t>
      </w:r>
      <w:r w:rsidR="0020049B" w:rsidRPr="0020049B">
        <w:t>).</w:t>
      </w:r>
    </w:p>
    <w:p w14:paraId="3962AA16" w14:textId="3516DB1B" w:rsidR="005E2796" w:rsidRPr="00BA7029" w:rsidRDefault="005E2796" w:rsidP="005E2796">
      <w:pPr>
        <w:pStyle w:val="Heading2"/>
      </w:pPr>
      <w:bookmarkStart w:id="3" w:name="_Performanceverbeteringen"/>
      <w:bookmarkStart w:id="4" w:name="_Toc163451446"/>
      <w:bookmarkEnd w:id="3"/>
      <w:r w:rsidRPr="00BA7029">
        <w:rPr>
          <w:rStyle w:val="normaltextrun"/>
        </w:rPr>
        <w:t>Overeenkomsten en het gebruik van de Datakluis</w:t>
      </w:r>
      <w:bookmarkEnd w:id="4"/>
    </w:p>
    <w:p w14:paraId="1923F3BF" w14:textId="20817185"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r w:rsidRPr="00415536">
        <w:rPr>
          <w:rStyle w:val="normaltextrun"/>
          <w:rFonts w:ascii="FuturaBT Light" w:hAnsi="FuturaBT Light" w:cs="Calibri"/>
          <w:sz w:val="20"/>
          <w:szCs w:val="20"/>
        </w:rPr>
        <w:t>Bij het gebruik van de datakluis is er een overeenkomst nodig voor het vaststellen van de ‘verwerkingsverantwoordelijke’ richting Otherside at Work. Standaard ondertekenen veel klanten dit document zelf. Maar we merken dat dit juridisch soms lastig te plaatsen is.</w:t>
      </w:r>
    </w:p>
    <w:p w14:paraId="134AB37E" w14:textId="20ECBCE2"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p>
    <w:p w14:paraId="4C091829" w14:textId="3EF28006" w:rsidR="00F65A92" w:rsidRPr="00415536" w:rsidRDefault="00F65A92" w:rsidP="00F65A92">
      <w:pPr>
        <w:pStyle w:val="paragraph"/>
        <w:shd w:val="clear" w:color="auto" w:fill="FFFFFF"/>
        <w:spacing w:before="0" w:beforeAutospacing="0" w:after="0" w:afterAutospacing="0"/>
        <w:textAlignment w:val="baseline"/>
        <w:rPr>
          <w:rStyle w:val="normaltextrun"/>
          <w:rFonts w:ascii="FuturaBT Light" w:hAnsi="FuturaBT Light" w:cs="Calibri"/>
          <w:sz w:val="20"/>
          <w:szCs w:val="20"/>
        </w:rPr>
      </w:pPr>
      <w:r w:rsidRPr="00415536">
        <w:rPr>
          <w:rStyle w:val="normaltextrun"/>
          <w:rFonts w:ascii="FuturaBT Light" w:hAnsi="FuturaBT Light" w:cs="Calibri"/>
          <w:sz w:val="20"/>
          <w:szCs w:val="20"/>
        </w:rPr>
        <w:t xml:space="preserve">Via de ervaring van onze klanten willen we een alternatieve manier onder de aandacht brengen: de mogelijkheid van een </w:t>
      </w:r>
      <w:r w:rsidRPr="00415536">
        <w:rPr>
          <w:rStyle w:val="normaltextrun"/>
          <w:rFonts w:ascii="FuturaBT Light" w:hAnsi="FuturaBT Light" w:cs="Calibri"/>
          <w:sz w:val="20"/>
          <w:szCs w:val="20"/>
          <w:u w:val="single"/>
        </w:rPr>
        <w:t>aparte eigen verwerkers-organisatie</w:t>
      </w:r>
      <w:r w:rsidRPr="00415536">
        <w:rPr>
          <w:rStyle w:val="normaltextrun"/>
          <w:rFonts w:ascii="FuturaBT Light" w:hAnsi="FuturaBT Light" w:cs="Calibri"/>
          <w:sz w:val="20"/>
          <w:szCs w:val="20"/>
        </w:rPr>
        <w:t xml:space="preserve"> namens de werkgever.</w:t>
      </w:r>
      <w:r w:rsidRPr="00415536">
        <w:rPr>
          <w:rStyle w:val="normaltextrun"/>
          <w:rFonts w:ascii="Arial" w:hAnsi="Arial" w:cs="Arial"/>
          <w:sz w:val="20"/>
          <w:szCs w:val="20"/>
        </w:rPr>
        <w:t> </w:t>
      </w:r>
      <w:r w:rsidRPr="00415536">
        <w:rPr>
          <w:rStyle w:val="normaltextrun"/>
          <w:rFonts w:ascii="FuturaBT Light" w:hAnsi="FuturaBT Light" w:cs="Calibri"/>
          <w:sz w:val="20"/>
          <w:szCs w:val="20"/>
        </w:rPr>
        <w:t>De precieze randvoorwaarden van wanneer dit mogelijk is, hangen af van jouw specifieke situatie. Stem de mogelijkheden af met jouw eigen FG of privacy officer.</w:t>
      </w:r>
    </w:p>
    <w:p w14:paraId="7DF3FAFF" w14:textId="78263D78"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r w:rsidRPr="00415536">
        <w:rPr>
          <w:rStyle w:val="normaltextrun"/>
          <w:rFonts w:ascii="Arial" w:hAnsi="Arial" w:cs="Arial"/>
          <w:sz w:val="20"/>
          <w:szCs w:val="20"/>
        </w:rPr>
        <w:t> </w:t>
      </w:r>
    </w:p>
    <w:p w14:paraId="13F10A44" w14:textId="34D733FF"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r w:rsidRPr="00415536">
        <w:rPr>
          <w:rStyle w:val="normaltextrun"/>
          <w:rFonts w:ascii="FuturaBT Light" w:hAnsi="FuturaBT Light" w:cs="Calibri"/>
          <w:sz w:val="20"/>
          <w:szCs w:val="20"/>
        </w:rPr>
        <w:t>Er zijn in Nederland al een aantal arbodiensten die gebruik maken van deze werkwijze. Deze is goed uit te voeren met de Datakluis en werkt als volgt:</w:t>
      </w:r>
    </w:p>
    <w:p w14:paraId="21238F79" w14:textId="0E38D1D9" w:rsidR="005E2796" w:rsidRPr="00415536" w:rsidRDefault="005E2796" w:rsidP="005E2796">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In de overeenkomst met de klant moet opgenomen worden dat er een aparte entiteit (met beperkte set medewerkers/gebruikers) wordt ingericht die namens de klant (verwerker) het beheer van NAW-gegevens van werknemers zonder zorgvraag op zich zal nemen.</w:t>
      </w:r>
    </w:p>
    <w:p w14:paraId="6C43D458" w14:textId="1E135A9F" w:rsidR="005E2796" w:rsidRPr="00415536" w:rsidRDefault="005E2796" w:rsidP="005E2796">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De aparte entiteit kan vervolgens beheerder zijn van de Datakluis voor die klant. Deze keurt de overeenkomst richting Otherside at Work goed en kan andere gebruikers van de klant toegang geven tot de NAW-gegevens in de Datakluis.</w:t>
      </w:r>
    </w:p>
    <w:p w14:paraId="01362770" w14:textId="50A82E55" w:rsidR="005E2796" w:rsidRPr="00415536" w:rsidRDefault="005E2796" w:rsidP="005E2796">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Ps. Dit is niet nodig als de volledige verzuimmeldingen via een koppeling komen. De koppeling zal dan in het geval van een verzuimmelding automatisch de NAW-gegevens delen.</w:t>
      </w:r>
    </w:p>
    <w:p w14:paraId="1593A3B8" w14:textId="70142A50" w:rsidR="005E2796" w:rsidRPr="00415536" w:rsidRDefault="005E2796" w:rsidP="005E2796">
      <w:pPr>
        <w:pStyle w:val="paragraph"/>
        <w:numPr>
          <w:ilvl w:val="0"/>
          <w:numId w:val="39"/>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Ook kun je een beheerder bij de klant aanwijzen die nieuwe gebruikers van de datakluis kan goedkeuren. Hierdoor blijft het operationele beheerwerk voor jou als dienstverlener beperkt.</w:t>
      </w:r>
    </w:p>
    <w:p w14:paraId="5BFC8DE1" w14:textId="77777777"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r w:rsidRPr="00415536">
        <w:rPr>
          <w:rStyle w:val="normaltextrun"/>
          <w:rFonts w:ascii="Arial" w:hAnsi="Arial" w:cs="Arial"/>
          <w:sz w:val="20"/>
          <w:szCs w:val="20"/>
        </w:rPr>
        <w:t> </w:t>
      </w:r>
      <w:r w:rsidRPr="00415536">
        <w:rPr>
          <w:rStyle w:val="eop"/>
          <w:rFonts w:ascii="FuturaBT Light" w:hAnsi="FuturaBT Light" w:cs="Calibri"/>
          <w:sz w:val="20"/>
          <w:szCs w:val="20"/>
        </w:rPr>
        <w:t> </w:t>
      </w:r>
    </w:p>
    <w:p w14:paraId="02DBD363" w14:textId="09C64E3D"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r w:rsidRPr="00415536">
        <w:rPr>
          <w:rStyle w:val="normaltextrun"/>
          <w:rFonts w:ascii="FuturaBT Light" w:hAnsi="FuturaBT Light" w:cs="Calibri"/>
          <w:sz w:val="20"/>
          <w:szCs w:val="20"/>
        </w:rPr>
        <w:t>Deze werkwijze kent de volgende voordelen:</w:t>
      </w:r>
    </w:p>
    <w:p w14:paraId="46492247" w14:textId="54F65922" w:rsidR="005E2796" w:rsidRPr="00415536" w:rsidRDefault="005E2796" w:rsidP="005E2796">
      <w:pPr>
        <w:pStyle w:val="paragraph"/>
        <w:numPr>
          <w:ilvl w:val="0"/>
          <w:numId w:val="38"/>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Je kunt vooraf met de klant in de overeenkomst direct alles juridisch afdichten en de klant hoeft maar 1 overeenkomst te beoordelen en goed te keuren.</w:t>
      </w:r>
    </w:p>
    <w:p w14:paraId="7EB4E92A" w14:textId="13879F48" w:rsidR="005E2796" w:rsidRPr="00415536" w:rsidRDefault="005E2796" w:rsidP="005E2796">
      <w:pPr>
        <w:pStyle w:val="paragraph"/>
        <w:numPr>
          <w:ilvl w:val="0"/>
          <w:numId w:val="38"/>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Wanneer een beheerder bij de klant is gewisseld zonder een vervanger, kun je als beheerder bij de arbodienst zelf een nieuwe beheerder bij de klant aanwijzen. Hier is onze Xpert Desk niet voor nodig.</w:t>
      </w:r>
    </w:p>
    <w:p w14:paraId="7D61EC43" w14:textId="04CEFB34" w:rsidR="005E2796" w:rsidRPr="00415536" w:rsidRDefault="005E2796" w:rsidP="005E2796">
      <w:pPr>
        <w:pStyle w:val="paragraph"/>
        <w:numPr>
          <w:ilvl w:val="0"/>
          <w:numId w:val="38"/>
        </w:numPr>
        <w:shd w:val="clear" w:color="auto" w:fill="FFFFFF"/>
        <w:spacing w:before="0" w:beforeAutospacing="0" w:after="0" w:afterAutospacing="0"/>
        <w:textAlignment w:val="baseline"/>
        <w:rPr>
          <w:rFonts w:ascii="FuturaBT Light" w:hAnsi="FuturaBT Light" w:cs="Calibri"/>
          <w:sz w:val="20"/>
          <w:szCs w:val="20"/>
        </w:rPr>
      </w:pPr>
      <w:r w:rsidRPr="00415536">
        <w:rPr>
          <w:rStyle w:val="normaltextrun"/>
          <w:rFonts w:ascii="FuturaBT Light" w:hAnsi="FuturaBT Light" w:cs="Calibri"/>
          <w:sz w:val="20"/>
          <w:szCs w:val="20"/>
        </w:rPr>
        <w:t>Je behoudt de nette splitsing van NAW-gegevens van werknemers zonder zorgvraag, waardoor deze niet inzichtelijk zijn voor de casemanagers en bedrijfsartsen binnen de arbodienst.</w:t>
      </w:r>
    </w:p>
    <w:p w14:paraId="30B1B7DC" w14:textId="77777777" w:rsidR="005E2796" w:rsidRPr="00415536" w:rsidRDefault="005E2796" w:rsidP="005E2796">
      <w:pPr>
        <w:pStyle w:val="paragraph"/>
        <w:shd w:val="clear" w:color="auto" w:fill="FFFFFF"/>
        <w:spacing w:before="0" w:beforeAutospacing="0" w:after="0" w:afterAutospacing="0"/>
        <w:textAlignment w:val="baseline"/>
        <w:rPr>
          <w:rFonts w:ascii="FuturaBT Light" w:hAnsi="FuturaBT Light" w:cs="Segoe UI"/>
          <w:sz w:val="20"/>
          <w:szCs w:val="20"/>
        </w:rPr>
      </w:pPr>
      <w:r w:rsidRPr="00415536">
        <w:rPr>
          <w:rStyle w:val="normaltextrun"/>
          <w:rFonts w:ascii="Arial" w:hAnsi="Arial" w:cs="Arial"/>
          <w:sz w:val="20"/>
          <w:szCs w:val="20"/>
        </w:rPr>
        <w:t> </w:t>
      </w:r>
      <w:r w:rsidRPr="00415536">
        <w:rPr>
          <w:rStyle w:val="eop"/>
          <w:rFonts w:ascii="FuturaBT Light" w:hAnsi="FuturaBT Light" w:cs="Calibri"/>
          <w:sz w:val="20"/>
          <w:szCs w:val="20"/>
        </w:rPr>
        <w:t> </w:t>
      </w:r>
    </w:p>
    <w:p w14:paraId="2CE72D98" w14:textId="17B42852" w:rsidR="005E2796" w:rsidRPr="00415536" w:rsidRDefault="005E2796" w:rsidP="005E2796">
      <w:pPr>
        <w:pStyle w:val="Heading3"/>
        <w:rPr>
          <w:szCs w:val="20"/>
        </w:rPr>
      </w:pPr>
      <w:bookmarkStart w:id="5" w:name="_Toc163451447"/>
      <w:r w:rsidRPr="00415536">
        <w:rPr>
          <w:rStyle w:val="normaltextrun"/>
          <w:szCs w:val="20"/>
        </w:rPr>
        <w:t>Wat kan ik doen voor reeds bestaande klanten</w:t>
      </w:r>
      <w:bookmarkEnd w:id="5"/>
    </w:p>
    <w:p w14:paraId="3BCCDC50" w14:textId="1980FF4D" w:rsidR="005E2796" w:rsidRPr="00415536" w:rsidRDefault="005E2796" w:rsidP="005E2796">
      <w:pPr>
        <w:pStyle w:val="paragraph"/>
        <w:shd w:val="clear" w:color="auto" w:fill="FFFFFF"/>
        <w:spacing w:before="0" w:beforeAutospacing="0" w:after="0" w:afterAutospacing="0"/>
        <w:textAlignment w:val="baseline"/>
        <w:rPr>
          <w:rStyle w:val="eop"/>
          <w:rFonts w:ascii="FuturaBT Light" w:hAnsi="FuturaBT Light" w:cs="Calibri"/>
          <w:sz w:val="20"/>
          <w:szCs w:val="20"/>
        </w:rPr>
      </w:pPr>
      <w:r w:rsidRPr="00415536">
        <w:rPr>
          <w:rStyle w:val="normaltextrun"/>
          <w:rFonts w:ascii="FuturaBT Light" w:hAnsi="FuturaBT Light" w:cs="Calibri"/>
          <w:sz w:val="20"/>
          <w:szCs w:val="20"/>
        </w:rPr>
        <w:t>Als er al een overeenkomst is gesloten tussen dienstverlener en werkgever, is er een mogelijkheid een addendum toe te voegen bij het contract. Hiermee regel je dat je namens de werkgever als beheerder mag optreden. De juridische overeenkomst tussen werkgever en Otherside at Work blijft zoals hij is, maar de beheervoordelen heb je dan ook voor bestaande datakluis-klanten.</w:t>
      </w:r>
    </w:p>
    <w:p w14:paraId="6F326BE2" w14:textId="77777777" w:rsidR="00026334" w:rsidRDefault="00026334" w:rsidP="005E2796">
      <w:pPr>
        <w:pStyle w:val="paragraph"/>
        <w:shd w:val="clear" w:color="auto" w:fill="FFFFFF"/>
        <w:spacing w:before="0" w:beforeAutospacing="0" w:after="0" w:afterAutospacing="0"/>
        <w:textAlignment w:val="baseline"/>
        <w:rPr>
          <w:rStyle w:val="eop"/>
          <w:rFonts w:ascii="Calibri" w:hAnsi="Calibri" w:cs="Calibri"/>
          <w:sz w:val="22"/>
          <w:szCs w:val="22"/>
        </w:rPr>
      </w:pPr>
    </w:p>
    <w:p w14:paraId="4B6ED941" w14:textId="26135175" w:rsidR="00026334" w:rsidRDefault="00026334" w:rsidP="00026334">
      <w:pPr>
        <w:pStyle w:val="Heading2"/>
      </w:pPr>
      <w:bookmarkStart w:id="6" w:name="_Toc163451448"/>
      <w:r>
        <w:t>Medische/verboden termen</w:t>
      </w:r>
      <w:bookmarkEnd w:id="6"/>
    </w:p>
    <w:p w14:paraId="066ED238" w14:textId="77777777" w:rsidR="007F4A1E" w:rsidRDefault="007F4A1E" w:rsidP="007F4A1E">
      <w:pPr>
        <w:rPr>
          <w:u w:val="single"/>
        </w:rPr>
      </w:pPr>
      <w:r>
        <w:rPr>
          <w:u w:val="single"/>
        </w:rPr>
        <w:t>Waarom deze wijziging?</w:t>
      </w:r>
    </w:p>
    <w:p w14:paraId="5C3FF1D1" w14:textId="588E63AB" w:rsidR="007F4A1E" w:rsidRDefault="006C3B6C" w:rsidP="007F4A1E">
      <w:r>
        <w:t>Xpert Suite bevat de functionaliteit dat in sommige velden</w:t>
      </w:r>
      <w:r w:rsidR="00BD1F60">
        <w:t>,</w:t>
      </w:r>
      <w:r>
        <w:t xml:space="preserve"> woorden die lijken op medische termen geel gemarkeerd worden, zodat de gebruiker weet dat </w:t>
      </w:r>
      <w:r w:rsidR="00C531C3">
        <w:t xml:space="preserve">dit veld niet bedoeld is voor medische informatie. </w:t>
      </w:r>
      <w:r w:rsidR="009812A7">
        <w:t>In het verleden deden we dit alleen voor velden die we als extra risicovol beschouwde</w:t>
      </w:r>
      <w:r w:rsidR="008F1CE4">
        <w:t>n.</w:t>
      </w:r>
    </w:p>
    <w:p w14:paraId="1AC0656A" w14:textId="77777777" w:rsidR="007A5580" w:rsidRDefault="007A5580" w:rsidP="007F4A1E"/>
    <w:p w14:paraId="4B89BDC3" w14:textId="4D145C10" w:rsidR="008F1CE4" w:rsidRDefault="007F1F6E" w:rsidP="007A5580">
      <w:pPr>
        <w:jc w:val="center"/>
      </w:pPr>
      <w:r w:rsidRPr="007F1F6E">
        <w:rPr>
          <w:noProof/>
        </w:rPr>
        <w:drawing>
          <wp:inline distT="0" distB="0" distL="0" distR="0" wp14:anchorId="211CAFC6" wp14:editId="1C1D79E6">
            <wp:extent cx="5731510" cy="827405"/>
            <wp:effectExtent l="19050" t="19050" r="21590" b="10795"/>
            <wp:docPr id="277860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60295" name=""/>
                    <pic:cNvPicPr/>
                  </pic:nvPicPr>
                  <pic:blipFill>
                    <a:blip r:embed="rId11"/>
                    <a:stretch>
                      <a:fillRect/>
                    </a:stretch>
                  </pic:blipFill>
                  <pic:spPr>
                    <a:xfrm>
                      <a:off x="0" y="0"/>
                      <a:ext cx="5731510" cy="827405"/>
                    </a:xfrm>
                    <a:prstGeom prst="rect">
                      <a:avLst/>
                    </a:prstGeom>
                    <a:ln>
                      <a:solidFill>
                        <a:schemeClr val="bg1">
                          <a:lumMod val="85000"/>
                        </a:schemeClr>
                      </a:solidFill>
                    </a:ln>
                  </pic:spPr>
                </pic:pic>
              </a:graphicData>
            </a:graphic>
          </wp:inline>
        </w:drawing>
      </w:r>
    </w:p>
    <w:p w14:paraId="19E59CA0" w14:textId="77777777" w:rsidR="007A5580" w:rsidRDefault="007A5580" w:rsidP="00BD1F60"/>
    <w:p w14:paraId="664FC40C" w14:textId="6568B841" w:rsidR="007F1F6E" w:rsidRPr="007F1F6E" w:rsidRDefault="007F1F6E" w:rsidP="007F4A1E">
      <w:pPr>
        <w:rPr>
          <w:u w:val="single"/>
        </w:rPr>
      </w:pPr>
      <w:r w:rsidRPr="007F1F6E">
        <w:rPr>
          <w:u w:val="single"/>
        </w:rPr>
        <w:t>Wat is er gewijzigd?</w:t>
      </w:r>
    </w:p>
    <w:p w14:paraId="3D2CB677" w14:textId="78A63F4C" w:rsidR="005E2796" w:rsidRPr="00C20B2C" w:rsidRDefault="007F1F6E" w:rsidP="00C20B2C">
      <w:r>
        <w:t xml:space="preserve">Vanaf deze release draaien we dit om en voegen we deze markering toe aan vrijwel alle velden, tenzij we </w:t>
      </w:r>
      <w:r w:rsidR="00E93902">
        <w:t>expliciet weten dat het veld bedoeld is voor medische informatie. Aangezien het alleen gaat om een waarschuwing en geen blokkering, kan dit geen kwaad voor het gebruik van het systeem, en zijn gebruikers zich nog meer bewust van de</w:t>
      </w:r>
      <w:r w:rsidR="006D7972">
        <w:t xml:space="preserve"> impact van dit soort teksten.</w:t>
      </w:r>
    </w:p>
    <w:p w14:paraId="4D907132" w14:textId="3344311A" w:rsidR="00134BB9" w:rsidRDefault="00134BB9">
      <w:pPr>
        <w:spacing w:after="160" w:line="259" w:lineRule="auto"/>
        <w:rPr>
          <w:rFonts w:eastAsiaTheme="majorEastAsia" w:cstheme="majorBidi"/>
          <w:caps/>
          <w:sz w:val="22"/>
          <w:szCs w:val="26"/>
        </w:rPr>
      </w:pPr>
    </w:p>
    <w:p w14:paraId="1545DDD4" w14:textId="1522911B" w:rsidR="003A1558" w:rsidRDefault="007C3B16" w:rsidP="0015473B">
      <w:pPr>
        <w:pStyle w:val="Heading1"/>
      </w:pPr>
      <w:bookmarkStart w:id="7" w:name="_Toc163451449"/>
      <w:r>
        <w:t>XS Core</w:t>
      </w:r>
      <w:bookmarkEnd w:id="7"/>
    </w:p>
    <w:p w14:paraId="78CB1A14" w14:textId="172CD579" w:rsidR="00B07BC0" w:rsidRDefault="00373BC6" w:rsidP="005F2418">
      <w:pPr>
        <w:pStyle w:val="Heading2"/>
        <w:rPr>
          <w:iCs w:val="0"/>
          <w:lang w:eastAsia="nl-NL"/>
        </w:rPr>
      </w:pPr>
      <w:bookmarkStart w:id="8" w:name="_Aangepaste_SMS-code_bij"/>
      <w:bookmarkStart w:id="9" w:name="_Toc163451450"/>
      <w:bookmarkEnd w:id="8"/>
      <w:r>
        <w:rPr>
          <w:iCs w:val="0"/>
          <w:lang w:eastAsia="nl-NL"/>
        </w:rPr>
        <w:t>Portals</w:t>
      </w:r>
      <w:bookmarkEnd w:id="9"/>
    </w:p>
    <w:p w14:paraId="6E67749A" w14:textId="0CD3B88A" w:rsidR="006A332D" w:rsidRDefault="2864BF03" w:rsidP="00334B9C">
      <w:pPr>
        <w:pStyle w:val="Heading3"/>
        <w:rPr>
          <w:lang w:val="nl"/>
        </w:rPr>
      </w:pPr>
      <w:bookmarkStart w:id="10" w:name="_Toc163451451"/>
      <w:r w:rsidRPr="7F13ACC1">
        <w:rPr>
          <w:lang w:val="nl"/>
        </w:rPr>
        <w:t>Labelbeheer autoristaties</w:t>
      </w:r>
      <w:bookmarkEnd w:id="10"/>
    </w:p>
    <w:p w14:paraId="53E8A003" w14:textId="77777777" w:rsidR="00A2173F" w:rsidRDefault="00A2173F" w:rsidP="00A2173F">
      <w:pPr>
        <w:rPr>
          <w:u w:val="single"/>
        </w:rPr>
      </w:pPr>
      <w:r>
        <w:rPr>
          <w:u w:val="single"/>
        </w:rPr>
        <w:t>Waarom deze wijziging?</w:t>
      </w:r>
    </w:p>
    <w:p w14:paraId="1E4F7A58" w14:textId="67047AE3" w:rsidR="00A2173F" w:rsidRPr="009C293C" w:rsidRDefault="00E1702F" w:rsidP="00A2173F">
      <w:pPr>
        <w:rPr>
          <w:lang w:eastAsia="nl-NL"/>
        </w:rPr>
      </w:pPr>
      <w:r w:rsidRPr="48D78025">
        <w:rPr>
          <w:lang w:eastAsia="nl-NL"/>
        </w:rPr>
        <w:t xml:space="preserve">Gebruikers die geautoriseerd waren voor labelbeheer </w:t>
      </w:r>
      <w:r w:rsidR="1EE92B18" w:rsidRPr="48D78025">
        <w:rPr>
          <w:lang w:eastAsia="nl-NL"/>
        </w:rPr>
        <w:t xml:space="preserve">(t.b.v. onder andere de huisstijl) </w:t>
      </w:r>
      <w:r w:rsidR="00AE7D94" w:rsidRPr="48D78025">
        <w:rPr>
          <w:lang w:eastAsia="nl-NL"/>
        </w:rPr>
        <w:t xml:space="preserve">konden niet </w:t>
      </w:r>
      <w:r w:rsidR="00785DC0" w:rsidRPr="48D78025">
        <w:rPr>
          <w:lang w:eastAsia="nl-NL"/>
        </w:rPr>
        <w:t xml:space="preserve">op </w:t>
      </w:r>
      <w:r w:rsidR="00FF0524" w:rsidRPr="48D78025">
        <w:rPr>
          <w:lang w:eastAsia="nl-NL"/>
        </w:rPr>
        <w:t>de betreffende</w:t>
      </w:r>
      <w:r w:rsidR="007E7E96" w:rsidRPr="48D78025">
        <w:rPr>
          <w:lang w:eastAsia="nl-NL"/>
        </w:rPr>
        <w:t xml:space="preserve"> beheerpagina</w:t>
      </w:r>
      <w:r w:rsidR="00785DC0" w:rsidRPr="48D78025">
        <w:rPr>
          <w:lang w:eastAsia="nl-NL"/>
        </w:rPr>
        <w:t xml:space="preserve"> komen</w:t>
      </w:r>
      <w:r w:rsidR="00553740" w:rsidRPr="48D78025">
        <w:rPr>
          <w:lang w:eastAsia="nl-NL"/>
        </w:rPr>
        <w:t xml:space="preserve"> </w:t>
      </w:r>
      <w:r w:rsidR="00785DC0" w:rsidRPr="48D78025">
        <w:rPr>
          <w:lang w:eastAsia="nl-NL"/>
        </w:rPr>
        <w:t>wanneer een bepaalde klantplugin niet was ingeschakeld.</w:t>
      </w:r>
    </w:p>
    <w:p w14:paraId="6A1540FB" w14:textId="77777777" w:rsidR="00A2173F" w:rsidRDefault="00A2173F" w:rsidP="00A2173F">
      <w:pPr>
        <w:rPr>
          <w:highlight w:val="yellow"/>
          <w:lang w:eastAsia="nl-NL"/>
        </w:rPr>
      </w:pPr>
    </w:p>
    <w:p w14:paraId="4C6AD42B" w14:textId="77777777" w:rsidR="00A2173F" w:rsidRDefault="00A2173F" w:rsidP="00A2173F">
      <w:pPr>
        <w:rPr>
          <w:rFonts w:eastAsia="FuturaBT Light" w:cs="FuturaBT Light"/>
          <w:u w:val="single"/>
          <w:lang w:val="nl"/>
        </w:rPr>
      </w:pPr>
      <w:r w:rsidRPr="0CA6076D">
        <w:rPr>
          <w:rFonts w:eastAsia="FuturaBT Light" w:cs="FuturaBT Light"/>
          <w:u w:val="single"/>
          <w:lang w:val="nl"/>
        </w:rPr>
        <w:t>Wat is er gewijzigd?</w:t>
      </w:r>
    </w:p>
    <w:p w14:paraId="54227122" w14:textId="6204DF31" w:rsidR="00A2173F" w:rsidRDefault="0092140A" w:rsidP="00A2173F">
      <w:pPr>
        <w:rPr>
          <w:lang w:val="nl"/>
        </w:rPr>
      </w:pPr>
      <w:r>
        <w:rPr>
          <w:lang w:val="nl"/>
        </w:rPr>
        <w:t>Labelbeheer</w:t>
      </w:r>
      <w:r w:rsidR="002F399A">
        <w:rPr>
          <w:lang w:val="nl"/>
        </w:rPr>
        <w:t xml:space="preserve"> is uit de</w:t>
      </w:r>
      <w:r w:rsidR="00960DE3">
        <w:rPr>
          <w:lang w:val="nl"/>
        </w:rPr>
        <w:t>ze</w:t>
      </w:r>
      <w:r w:rsidR="002F399A">
        <w:rPr>
          <w:lang w:val="nl"/>
        </w:rPr>
        <w:t xml:space="preserve"> klantplugin gehaald, waardoor </w:t>
      </w:r>
      <w:r w:rsidR="00FA3518">
        <w:rPr>
          <w:lang w:val="nl"/>
        </w:rPr>
        <w:t xml:space="preserve">de link om </w:t>
      </w:r>
      <w:r w:rsidR="008C174A">
        <w:rPr>
          <w:lang w:val="nl"/>
        </w:rPr>
        <w:t>bij labelbeheer te komen nu altijd zichtbaar is.</w:t>
      </w:r>
      <w:r w:rsidR="002F399A">
        <w:rPr>
          <w:lang w:val="nl"/>
        </w:rPr>
        <w:t xml:space="preserve"> Het autoriseren van </w:t>
      </w:r>
      <w:r>
        <w:rPr>
          <w:lang w:val="nl"/>
        </w:rPr>
        <w:t xml:space="preserve">gebruikers </w:t>
      </w:r>
      <w:r w:rsidR="00887017">
        <w:rPr>
          <w:lang w:val="nl"/>
        </w:rPr>
        <w:t>voor labelbeheer</w:t>
      </w:r>
      <w:r w:rsidR="007A4C9B">
        <w:rPr>
          <w:lang w:val="nl"/>
        </w:rPr>
        <w:t xml:space="preserve"> </w:t>
      </w:r>
      <w:r w:rsidR="002F399A">
        <w:rPr>
          <w:lang w:val="nl"/>
        </w:rPr>
        <w:t xml:space="preserve">is </w:t>
      </w:r>
      <w:r w:rsidR="00B7182B">
        <w:rPr>
          <w:lang w:val="nl"/>
        </w:rPr>
        <w:t>te vinden</w:t>
      </w:r>
      <w:r w:rsidR="00AD7C17">
        <w:rPr>
          <w:lang w:val="nl"/>
        </w:rPr>
        <w:t xml:space="preserve"> in Beheer &gt; Gebruikers &gt; </w:t>
      </w:r>
      <w:r w:rsidR="004C6C2D">
        <w:rPr>
          <w:lang w:val="nl"/>
        </w:rPr>
        <w:t>[Gebrui</w:t>
      </w:r>
      <w:r w:rsidR="001B5648">
        <w:rPr>
          <w:lang w:val="nl"/>
        </w:rPr>
        <w:t>ker/gebruikersgroep selecteren] &gt; Autorisaties &gt; Customisatie</w:t>
      </w:r>
      <w:r w:rsidR="00E34723">
        <w:rPr>
          <w:lang w:val="nl"/>
        </w:rPr>
        <w:t xml:space="preserve"> &gt; </w:t>
      </w:r>
      <w:r w:rsidR="001337FD">
        <w:rPr>
          <w:lang w:val="nl"/>
        </w:rPr>
        <w:t>Beheer feature autorsaties voor Customisatie. Zie voor meer informatie</w:t>
      </w:r>
      <w:r w:rsidR="008C174A">
        <w:rPr>
          <w:lang w:val="nl"/>
        </w:rPr>
        <w:t xml:space="preserve"> ook </w:t>
      </w:r>
      <w:r w:rsidR="00D43E5B">
        <w:rPr>
          <w:lang w:val="nl"/>
        </w:rPr>
        <w:t xml:space="preserve">de </w:t>
      </w:r>
      <w:hyperlink r:id="rId12" w:history="1">
        <w:r w:rsidR="00D43E5B" w:rsidRPr="00E7381D">
          <w:rPr>
            <w:rStyle w:val="Hyperlink"/>
            <w:lang w:val="nl"/>
          </w:rPr>
          <w:t>artikelen over labels</w:t>
        </w:r>
      </w:hyperlink>
      <w:r w:rsidR="008C174A">
        <w:rPr>
          <w:lang w:val="nl"/>
        </w:rPr>
        <w:t xml:space="preserve"> op het X</w:t>
      </w:r>
      <w:r w:rsidR="00BB1E9A">
        <w:rPr>
          <w:lang w:val="nl"/>
        </w:rPr>
        <w:t>pert Support Center</w:t>
      </w:r>
      <w:r w:rsidR="002554B0">
        <w:rPr>
          <w:lang w:val="nl"/>
        </w:rPr>
        <w:t>.</w:t>
      </w:r>
    </w:p>
    <w:p w14:paraId="1CF091EA" w14:textId="77777777" w:rsidR="0027188C" w:rsidRPr="0027188C" w:rsidRDefault="0027188C" w:rsidP="0027188C">
      <w:pPr>
        <w:pStyle w:val="Heading2"/>
        <w:rPr>
          <w:lang w:val="en-US"/>
        </w:rPr>
      </w:pPr>
      <w:bookmarkStart w:id="11" w:name="_Widgets_frequent_en"/>
      <w:bookmarkStart w:id="12" w:name="_Toc163451452"/>
      <w:bookmarkEnd w:id="11"/>
      <w:r w:rsidRPr="0027188C">
        <w:rPr>
          <w:lang w:val="en-US"/>
        </w:rPr>
        <w:t>Organizations</w:t>
      </w:r>
      <w:bookmarkEnd w:id="12"/>
    </w:p>
    <w:p w14:paraId="541A83EA" w14:textId="346F315C" w:rsidR="0027188C" w:rsidRPr="00946516" w:rsidRDefault="00F143B1" w:rsidP="00F143B1">
      <w:pPr>
        <w:pStyle w:val="Heading3"/>
      </w:pPr>
      <w:bookmarkStart w:id="13" w:name="_Toc163451453"/>
      <w:r w:rsidRPr="00F143B1">
        <w:t xml:space="preserve">Dienstverband gegevens inzichtelijk bij </w:t>
      </w:r>
      <w:r>
        <w:t>plaatsvervanging</w:t>
      </w:r>
      <w:bookmarkEnd w:id="13"/>
    </w:p>
    <w:p w14:paraId="4643462D" w14:textId="77777777" w:rsidR="00F143B1" w:rsidRDefault="00F143B1" w:rsidP="00F143B1">
      <w:pPr>
        <w:rPr>
          <w:u w:val="single"/>
        </w:rPr>
      </w:pPr>
      <w:r>
        <w:rPr>
          <w:u w:val="single"/>
        </w:rPr>
        <w:t>Waarom deze wijziging?</w:t>
      </w:r>
    </w:p>
    <w:p w14:paraId="6441A152" w14:textId="5A60B67A" w:rsidR="007D12F9" w:rsidRDefault="00583FCF" w:rsidP="00F143B1">
      <w:pPr>
        <w:rPr>
          <w:lang w:eastAsia="nl-NL"/>
        </w:rPr>
      </w:pPr>
      <w:r>
        <w:rPr>
          <w:lang w:eastAsia="nl-NL"/>
        </w:rPr>
        <w:t xml:space="preserve">Middels tijdelijke dossier overname / plaatsvervanging is het mogelijk om </w:t>
      </w:r>
      <w:r w:rsidR="00752583">
        <w:rPr>
          <w:lang w:eastAsia="nl-NL"/>
        </w:rPr>
        <w:t xml:space="preserve">gedurende een bepaalde periode gebruiker A te autoriseren voor </w:t>
      </w:r>
      <w:r w:rsidR="007E35A8">
        <w:rPr>
          <w:lang w:eastAsia="nl-NL"/>
        </w:rPr>
        <w:t xml:space="preserve">de </w:t>
      </w:r>
      <w:r w:rsidR="007D12F9">
        <w:rPr>
          <w:lang w:eastAsia="nl-NL"/>
        </w:rPr>
        <w:t xml:space="preserve">dossiers van gebruiker B. </w:t>
      </w:r>
      <w:r w:rsidR="00491098">
        <w:rPr>
          <w:lang w:eastAsia="nl-NL"/>
        </w:rPr>
        <w:t>Wat hier nog niet in mee kwam</w:t>
      </w:r>
      <w:r w:rsidR="005D086C">
        <w:rPr>
          <w:lang w:eastAsia="nl-NL"/>
        </w:rPr>
        <w:t>,</w:t>
      </w:r>
      <w:r w:rsidR="00491098">
        <w:rPr>
          <w:lang w:eastAsia="nl-NL"/>
        </w:rPr>
        <w:t xml:space="preserve"> waren de dienstverbanden, </w:t>
      </w:r>
      <w:r w:rsidR="005D086C">
        <w:rPr>
          <w:lang w:eastAsia="nl-NL"/>
        </w:rPr>
        <w:t>waardoor</w:t>
      </w:r>
      <w:r w:rsidR="00491098">
        <w:rPr>
          <w:lang w:eastAsia="nl-NL"/>
        </w:rPr>
        <w:t xml:space="preserve"> het leek alsof een werknemer uit dienst was</w:t>
      </w:r>
      <w:r w:rsidR="006D5F0F">
        <w:rPr>
          <w:lang w:eastAsia="nl-NL"/>
        </w:rPr>
        <w:t>.</w:t>
      </w:r>
    </w:p>
    <w:p w14:paraId="6AB7E04B" w14:textId="77777777" w:rsidR="00F143B1" w:rsidRDefault="00F143B1" w:rsidP="00F143B1">
      <w:pPr>
        <w:rPr>
          <w:highlight w:val="yellow"/>
          <w:lang w:eastAsia="nl-NL"/>
        </w:rPr>
      </w:pPr>
    </w:p>
    <w:p w14:paraId="2B249E59" w14:textId="77777777" w:rsidR="00F143B1" w:rsidRDefault="00F143B1" w:rsidP="00F143B1">
      <w:r w:rsidRPr="0CA6076D">
        <w:rPr>
          <w:rFonts w:eastAsia="FuturaBT Light" w:cs="FuturaBT Light"/>
          <w:u w:val="single"/>
          <w:lang w:val="nl"/>
        </w:rPr>
        <w:t>Wat is er gewijzigd?</w:t>
      </w:r>
    </w:p>
    <w:p w14:paraId="38AA34F0" w14:textId="4B4555E3" w:rsidR="00F143B1" w:rsidRPr="00F143B1" w:rsidRDefault="006D5F0F" w:rsidP="00F143B1">
      <w:r>
        <w:t xml:space="preserve">Door een aanpassing </w:t>
      </w:r>
      <w:r w:rsidR="00FB428A">
        <w:t>van</w:t>
      </w:r>
      <w:r>
        <w:t xml:space="preserve"> de </w:t>
      </w:r>
      <w:r w:rsidR="00FB428A">
        <w:t>autor</w:t>
      </w:r>
      <w:r w:rsidR="00C15985">
        <w:t>isaties</w:t>
      </w:r>
      <w:r>
        <w:t xml:space="preserve">, </w:t>
      </w:r>
      <w:r w:rsidR="006E43D0">
        <w:t>is op de dienstverband widget nu ook voor de plaatsvervanger de juiste informatie te zien</w:t>
      </w:r>
      <w:r w:rsidR="00682725">
        <w:t xml:space="preserve"> over het dienstverband van de werknemer</w:t>
      </w:r>
      <w:r w:rsidR="006E43D0">
        <w:t>.</w:t>
      </w:r>
    </w:p>
    <w:p w14:paraId="2AC98C11" w14:textId="77777777" w:rsidR="0027188C" w:rsidRPr="0027188C" w:rsidRDefault="0027188C" w:rsidP="0027188C">
      <w:pPr>
        <w:pStyle w:val="Heading2"/>
        <w:rPr>
          <w:lang w:val="en-US"/>
        </w:rPr>
      </w:pPr>
      <w:bookmarkStart w:id="14" w:name="_Toc163451454"/>
      <w:r w:rsidRPr="0027188C">
        <w:rPr>
          <w:lang w:val="en-US"/>
        </w:rPr>
        <w:t>Workflows</w:t>
      </w:r>
      <w:bookmarkEnd w:id="14"/>
    </w:p>
    <w:p w14:paraId="110F446A" w14:textId="78C8A589" w:rsidR="0027188C" w:rsidRPr="0027188C" w:rsidRDefault="00C946D6" w:rsidP="00C946D6">
      <w:pPr>
        <w:pStyle w:val="Heading3"/>
        <w:rPr>
          <w:lang w:val="en-US"/>
        </w:rPr>
      </w:pPr>
      <w:bookmarkStart w:id="15" w:name="_Toc163451455"/>
      <w:r>
        <w:rPr>
          <w:lang w:val="en-US"/>
        </w:rPr>
        <w:t>Triggerbeheer</w:t>
      </w:r>
      <w:r w:rsidR="00334791">
        <w:rPr>
          <w:lang w:val="en-US"/>
        </w:rPr>
        <w:t xml:space="preserve"> verduidelijking</w:t>
      </w:r>
      <w:bookmarkEnd w:id="15"/>
    </w:p>
    <w:p w14:paraId="3EFAC48A" w14:textId="77777777" w:rsidR="00334791" w:rsidRDefault="00334791" w:rsidP="00334791">
      <w:pPr>
        <w:rPr>
          <w:u w:val="single"/>
        </w:rPr>
      </w:pPr>
      <w:r>
        <w:rPr>
          <w:u w:val="single"/>
        </w:rPr>
        <w:t>Waarom deze wijziging?</w:t>
      </w:r>
    </w:p>
    <w:p w14:paraId="43A4D07B" w14:textId="0B6F5589" w:rsidR="00223CE0" w:rsidRDefault="3E378B5B" w:rsidP="00334791">
      <w:r>
        <w:t xml:space="preserve">Bij sommige trigger gebeurtenissen is het niet altijd van tevoren duidelijk of er een link gemaakt kan worden naar andere </w:t>
      </w:r>
      <w:r w:rsidR="447A6608">
        <w:t>gegevens uit de applicatie, waardoor niet alle voorwaarde</w:t>
      </w:r>
      <w:r w:rsidR="005A5780">
        <w:t>n</w:t>
      </w:r>
      <w:r w:rsidR="447A6608">
        <w:t xml:space="preserve"> altijd te gebruiken zijn.</w:t>
      </w:r>
      <w:r w:rsidR="21F068AA">
        <w:t xml:space="preserve"> </w:t>
      </w:r>
      <w:r w:rsidR="27338C92">
        <w:t>Bijvoorbeeld wanneer een afspraak wordt toegevoegd, is deze niet altijd aan een werknemer of traject gekoppeld</w:t>
      </w:r>
      <w:r w:rsidR="68E87D37">
        <w:t xml:space="preserve">, waardoor je wel in triggerbeheer </w:t>
      </w:r>
      <w:r w:rsidR="005A5780">
        <w:t>voorwaarden</w:t>
      </w:r>
      <w:r w:rsidR="68E87D37">
        <w:t xml:space="preserve"> kunt selecteren die </w:t>
      </w:r>
      <w:r w:rsidR="001E9ACE">
        <w:t xml:space="preserve">bijvoorbeeld </w:t>
      </w:r>
      <w:r w:rsidR="68E87D37">
        <w:t>over het gekoppelde traject gaan, maar in de praktijk niet altijd gebruikt kunnen worden.</w:t>
      </w:r>
    </w:p>
    <w:p w14:paraId="269B7370" w14:textId="77777777" w:rsidR="00223CE0" w:rsidRDefault="00223CE0" w:rsidP="00334791"/>
    <w:p w14:paraId="165A6972" w14:textId="77777777" w:rsidR="00223CE0" w:rsidRDefault="00223CE0" w:rsidP="00223CE0">
      <w:r w:rsidRPr="0CA6076D">
        <w:rPr>
          <w:rFonts w:eastAsia="FuturaBT Light" w:cs="FuturaBT Light"/>
          <w:u w:val="single"/>
          <w:lang w:val="nl"/>
        </w:rPr>
        <w:t>Wat is er gewijzigd?</w:t>
      </w:r>
    </w:p>
    <w:p w14:paraId="7F6F00AF" w14:textId="2EE92433" w:rsidR="00334791" w:rsidRDefault="00223CE0" w:rsidP="00334791">
      <w:r>
        <w:t xml:space="preserve">Om dit duidelijker te maken is in </w:t>
      </w:r>
      <w:r w:rsidR="00783B36">
        <w:t xml:space="preserve">het </w:t>
      </w:r>
      <w:r>
        <w:t xml:space="preserve">trigger beheer een waarschuwing toegevoegd </w:t>
      </w:r>
      <w:r w:rsidR="00A04F03">
        <w:t xml:space="preserve">bij het toevoegen van een voorwaarde </w:t>
      </w:r>
      <w:r>
        <w:t>bij de gebeurtenissen waar dit potentieel van toepassing is.</w:t>
      </w:r>
    </w:p>
    <w:p w14:paraId="26ED265C" w14:textId="77777777" w:rsidR="004A135C" w:rsidRDefault="004A135C" w:rsidP="00334791"/>
    <w:p w14:paraId="72B2F018" w14:textId="3311496E" w:rsidR="00A04F03" w:rsidRDefault="00D56D97" w:rsidP="004A135C">
      <w:pPr>
        <w:jc w:val="center"/>
      </w:pPr>
      <w:r>
        <w:rPr>
          <w:noProof/>
        </w:rPr>
        <w:drawing>
          <wp:inline distT="0" distB="0" distL="0" distR="0" wp14:anchorId="393AD734" wp14:editId="6482282D">
            <wp:extent cx="5731510" cy="2710180"/>
            <wp:effectExtent l="19050" t="19050" r="21590" b="13970"/>
            <wp:docPr id="1773262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62693" name=""/>
                    <pic:cNvPicPr/>
                  </pic:nvPicPr>
                  <pic:blipFill>
                    <a:blip r:embed="rId13"/>
                    <a:stretch>
                      <a:fillRect/>
                    </a:stretch>
                  </pic:blipFill>
                  <pic:spPr>
                    <a:xfrm>
                      <a:off x="0" y="0"/>
                      <a:ext cx="5731510" cy="2710180"/>
                    </a:xfrm>
                    <a:prstGeom prst="rect">
                      <a:avLst/>
                    </a:prstGeom>
                    <a:ln>
                      <a:solidFill>
                        <a:schemeClr val="bg1">
                          <a:lumMod val="85000"/>
                        </a:schemeClr>
                      </a:solidFill>
                    </a:ln>
                  </pic:spPr>
                </pic:pic>
              </a:graphicData>
            </a:graphic>
          </wp:inline>
        </w:drawing>
      </w:r>
    </w:p>
    <w:p w14:paraId="4EFAB7F5" w14:textId="77777777" w:rsidR="00330369" w:rsidRDefault="00330369" w:rsidP="00334791"/>
    <w:p w14:paraId="388928EA" w14:textId="64BF91BA" w:rsidR="004A135C" w:rsidRDefault="00330369" w:rsidP="00334791">
      <w:r>
        <w:t xml:space="preserve">Er zijn ook extra </w:t>
      </w:r>
      <w:r w:rsidR="005A5780">
        <w:t>voorwaarden</w:t>
      </w:r>
      <w:r>
        <w:t xml:space="preserve"> toegevoegd die hierop kunnen checken, </w:t>
      </w:r>
      <w:r w:rsidR="00EB261A">
        <w:t>waarbij dossierobject geld voor zowel dossierobjecten van werkgevers en afdelingen als werknemers.</w:t>
      </w:r>
    </w:p>
    <w:p w14:paraId="1EA57562" w14:textId="704C41E7" w:rsidR="00330369" w:rsidRDefault="005355AC" w:rsidP="004A135C">
      <w:pPr>
        <w:jc w:val="center"/>
      </w:pPr>
      <w:r w:rsidRPr="005355AC">
        <w:rPr>
          <w:noProof/>
        </w:rPr>
        <w:drawing>
          <wp:inline distT="0" distB="0" distL="0" distR="0" wp14:anchorId="72E07831" wp14:editId="21A2F914">
            <wp:extent cx="5731510" cy="1838960"/>
            <wp:effectExtent l="19050" t="19050" r="21590" b="27940"/>
            <wp:docPr id="862124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24463" name=""/>
                    <pic:cNvPicPr/>
                  </pic:nvPicPr>
                  <pic:blipFill>
                    <a:blip r:embed="rId14"/>
                    <a:stretch>
                      <a:fillRect/>
                    </a:stretch>
                  </pic:blipFill>
                  <pic:spPr>
                    <a:xfrm>
                      <a:off x="0" y="0"/>
                      <a:ext cx="5731510" cy="1838960"/>
                    </a:xfrm>
                    <a:prstGeom prst="rect">
                      <a:avLst/>
                    </a:prstGeom>
                    <a:ln>
                      <a:solidFill>
                        <a:schemeClr val="bg1">
                          <a:lumMod val="85000"/>
                        </a:schemeClr>
                      </a:solidFill>
                    </a:ln>
                  </pic:spPr>
                </pic:pic>
              </a:graphicData>
            </a:graphic>
          </wp:inline>
        </w:drawing>
      </w:r>
    </w:p>
    <w:p w14:paraId="0FDAA8D8" w14:textId="77777777" w:rsidR="004A135C" w:rsidRDefault="004A135C" w:rsidP="0083315A"/>
    <w:p w14:paraId="15C29020" w14:textId="72620A65" w:rsidR="00EB261A" w:rsidRPr="00334791" w:rsidRDefault="00C51789" w:rsidP="00334791">
      <w:r>
        <w:t>Additioneel is het dan mogelijk om d</w:t>
      </w:r>
      <w:r w:rsidR="00EB261A">
        <w:t xml:space="preserve">oor middel van de </w:t>
      </w:r>
      <w:r w:rsidR="009E49FD">
        <w:t>sub processen</w:t>
      </w:r>
      <w:r w:rsidR="00EB261A">
        <w:t xml:space="preserve"> </w:t>
      </w:r>
      <w:r>
        <w:t>een andere afhandeling te hebben voor wanneer er wel of geen traject is bijvoorbeeld.</w:t>
      </w:r>
    </w:p>
    <w:p w14:paraId="11C060FD" w14:textId="77777777" w:rsidR="0027188C" w:rsidRPr="0027188C" w:rsidRDefault="0027188C" w:rsidP="0027188C">
      <w:pPr>
        <w:pStyle w:val="Heading2"/>
        <w:rPr>
          <w:lang w:val="en-US"/>
        </w:rPr>
      </w:pPr>
      <w:bookmarkStart w:id="16" w:name="_Toc163451456"/>
      <w:r w:rsidRPr="0027188C">
        <w:rPr>
          <w:lang w:val="en-US"/>
        </w:rPr>
        <w:t>Records</w:t>
      </w:r>
      <w:bookmarkEnd w:id="16"/>
    </w:p>
    <w:p w14:paraId="7DA020F5" w14:textId="23EC5750" w:rsidR="00A62FAF" w:rsidRPr="0055642B" w:rsidRDefault="00602301" w:rsidP="00602301">
      <w:pPr>
        <w:pStyle w:val="Heading3"/>
      </w:pPr>
      <w:bookmarkStart w:id="17" w:name="_Toc163451457"/>
      <w:r w:rsidRPr="00602301">
        <w:t>Voorbereiding losse autorisatie voor co</w:t>
      </w:r>
      <w:r>
        <w:t>nceptdocumenten</w:t>
      </w:r>
      <w:bookmarkEnd w:id="17"/>
    </w:p>
    <w:p w14:paraId="3718DD7B" w14:textId="77777777" w:rsidR="00975D6C" w:rsidRDefault="00602301" w:rsidP="0027188C">
      <w:r>
        <w:t xml:space="preserve">In een komende release zal het mogelijk worden om </w:t>
      </w:r>
      <w:r w:rsidR="00567552">
        <w:t xml:space="preserve">voor </w:t>
      </w:r>
      <w:r>
        <w:t>gebruikers</w:t>
      </w:r>
      <w:r w:rsidR="00567552">
        <w:t xml:space="preserve"> in te stellen of ze conceptdocumenten mogen zien. In de voorbereiding is de autorisatie al toegevoegd in beheer, maar nog niet toegepast op de verschillende</w:t>
      </w:r>
      <w:r w:rsidR="00445F55">
        <w:t xml:space="preserve"> plekken in de applicatie.</w:t>
      </w:r>
    </w:p>
    <w:p w14:paraId="16E8C0E1" w14:textId="77777777" w:rsidR="00975D6C" w:rsidRDefault="00975D6C" w:rsidP="0027188C"/>
    <w:p w14:paraId="1C559285" w14:textId="042C446D" w:rsidR="0027188C" w:rsidRPr="0055642B" w:rsidRDefault="00350A77" w:rsidP="0027188C">
      <w:r>
        <w:t>Het is al mogelijk om deze autorisatie te beheren</w:t>
      </w:r>
      <w:r w:rsidR="00815391">
        <w:t>. O</w:t>
      </w:r>
      <w:r w:rsidR="00F90884">
        <w:t>mdat op dit moment alle gebruikers die documenten mogen zien</w:t>
      </w:r>
      <w:r w:rsidR="00D56D97">
        <w:t xml:space="preserve"> daarvoor</w:t>
      </w:r>
      <w:r w:rsidR="00F90884">
        <w:t xml:space="preserve"> ook het concept van mogen zien, </w:t>
      </w:r>
      <w:r w:rsidR="00975D6C">
        <w:t>staat de autorisatie standaard aan.</w:t>
      </w:r>
    </w:p>
    <w:p w14:paraId="39293C11" w14:textId="77777777" w:rsidR="0027188C" w:rsidRDefault="0027188C" w:rsidP="0027188C">
      <w:pPr>
        <w:pStyle w:val="Heading2"/>
        <w:rPr>
          <w:lang w:val="en-US"/>
        </w:rPr>
      </w:pPr>
      <w:bookmarkStart w:id="18" w:name="_Toc163451458"/>
      <w:r w:rsidRPr="0027188C">
        <w:rPr>
          <w:lang w:val="en-US"/>
        </w:rPr>
        <w:t>DataVault</w:t>
      </w:r>
      <w:bookmarkEnd w:id="18"/>
    </w:p>
    <w:p w14:paraId="236060CC" w14:textId="6096FA1A" w:rsidR="00942BCE" w:rsidRDefault="00942BCE" w:rsidP="00942BCE">
      <w:pPr>
        <w:pStyle w:val="Heading3"/>
      </w:pPr>
      <w:bookmarkStart w:id="19" w:name="_Toc163451459"/>
      <w:r w:rsidRPr="00942BCE">
        <w:t>Conversiegroep code</w:t>
      </w:r>
      <w:r w:rsidR="002F609C">
        <w:t xml:space="preserve"> niet meer</w:t>
      </w:r>
      <w:r w:rsidRPr="00942BCE">
        <w:t xml:space="preserve"> aanpasbaar</w:t>
      </w:r>
      <w:bookmarkEnd w:id="19"/>
    </w:p>
    <w:p w14:paraId="08D19D5C" w14:textId="77777777" w:rsidR="00942BCE" w:rsidRDefault="00942BCE" w:rsidP="00942BCE">
      <w:pPr>
        <w:rPr>
          <w:u w:val="single"/>
        </w:rPr>
      </w:pPr>
      <w:r>
        <w:rPr>
          <w:u w:val="single"/>
        </w:rPr>
        <w:t>Waarom deze wijziging?</w:t>
      </w:r>
    </w:p>
    <w:p w14:paraId="6C8E8C57" w14:textId="4CDADDF4" w:rsidR="00942BCE" w:rsidRPr="0091097A" w:rsidRDefault="0019216B" w:rsidP="00942BCE">
      <w:r w:rsidRPr="0091097A">
        <w:t>Het was mogelijk om de conversiegroep codes aan te passen van conversiegroepen die in standaard koppelingen geconfigureerd zijn. Hierdoor ontstonden er problemen bij het updaten en uitbreiden van deze standaard conversiegroepen.</w:t>
      </w:r>
    </w:p>
    <w:p w14:paraId="33AACF1B" w14:textId="77777777" w:rsidR="00942BCE" w:rsidRDefault="00942BCE" w:rsidP="00942BCE">
      <w:pPr>
        <w:rPr>
          <w:highlight w:val="yellow"/>
          <w:lang w:eastAsia="nl-NL"/>
        </w:rPr>
      </w:pPr>
    </w:p>
    <w:p w14:paraId="3AD80F0F" w14:textId="77777777" w:rsidR="00942BCE" w:rsidRDefault="00942BCE" w:rsidP="00942BCE">
      <w:pPr>
        <w:rPr>
          <w:rFonts w:eastAsia="FuturaBT Light" w:cs="FuturaBT Light"/>
          <w:u w:val="single"/>
          <w:lang w:val="nl"/>
        </w:rPr>
      </w:pPr>
      <w:r w:rsidRPr="0CA6076D">
        <w:rPr>
          <w:rFonts w:eastAsia="FuturaBT Light" w:cs="FuturaBT Light"/>
          <w:u w:val="single"/>
          <w:lang w:val="nl"/>
        </w:rPr>
        <w:t>Wat is er gewijzigd?</w:t>
      </w:r>
    </w:p>
    <w:p w14:paraId="28F4B16F" w14:textId="528C2E96" w:rsidR="0091097A" w:rsidRPr="0067158A" w:rsidRDefault="005A4254" w:rsidP="00942BCE">
      <w:r w:rsidRPr="0067158A">
        <w:t xml:space="preserve">In </w:t>
      </w:r>
      <w:r w:rsidR="009C7662" w:rsidRPr="0067158A">
        <w:t xml:space="preserve">Connect XS </w:t>
      </w:r>
      <w:r w:rsidR="0067158A" w:rsidRPr="0067158A">
        <w:t xml:space="preserve">is het </w:t>
      </w:r>
      <w:r w:rsidR="00975EA9">
        <w:t xml:space="preserve">de naam van de conversiegroep zelf aan te passen. De bijbehorende </w:t>
      </w:r>
      <w:r w:rsidR="001309CA">
        <w:t xml:space="preserve">unieke code van conversiegroepen die in beheer zijn door Connect XS zijn niet </w:t>
      </w:r>
      <w:r w:rsidR="0091097A">
        <w:t xml:space="preserve">meer </w:t>
      </w:r>
      <w:r w:rsidR="001309CA">
        <w:t>zichtbaar in de schermen</w:t>
      </w:r>
      <w:r w:rsidR="0091097A">
        <w:t>, waardoor deze ook niet kunnen worden aangepast. Dit heeft functioneel verder geen impact op de werking van deze conversiegroepen.</w:t>
      </w:r>
    </w:p>
    <w:p w14:paraId="3D373AA9" w14:textId="0882A26D" w:rsidR="00942BCE" w:rsidRPr="00942BCE" w:rsidRDefault="00997E0F" w:rsidP="00942BCE">
      <w:pPr>
        <w:pStyle w:val="Heading3"/>
        <w:rPr>
          <w:lang w:val="nl"/>
        </w:rPr>
      </w:pPr>
      <w:bookmarkStart w:id="20" w:name="_Toc163451460"/>
      <w:r>
        <w:rPr>
          <w:lang w:val="nl"/>
        </w:rPr>
        <w:t>MLM</w:t>
      </w:r>
      <w:r w:rsidR="009064BF">
        <w:rPr>
          <w:lang w:val="nl"/>
        </w:rPr>
        <w:t xml:space="preserve"> gebruikersgroep mapping vereenvoudigd</w:t>
      </w:r>
      <w:bookmarkEnd w:id="20"/>
    </w:p>
    <w:p w14:paraId="0E714ABD" w14:textId="77777777" w:rsidR="009064BF" w:rsidRDefault="009064BF" w:rsidP="009064BF">
      <w:pPr>
        <w:rPr>
          <w:u w:val="single"/>
        </w:rPr>
      </w:pPr>
      <w:r>
        <w:rPr>
          <w:u w:val="single"/>
        </w:rPr>
        <w:t>Waarom deze wijziging?</w:t>
      </w:r>
    </w:p>
    <w:p w14:paraId="2B4CF57A" w14:textId="5C1CE7A7" w:rsidR="009064BF" w:rsidRPr="00A742D6" w:rsidRDefault="009064BF" w:rsidP="009064BF">
      <w:pPr>
        <w:rPr>
          <w:lang w:val="nl"/>
        </w:rPr>
      </w:pPr>
      <w:r w:rsidRPr="00A742D6">
        <w:rPr>
          <w:lang w:val="nl"/>
        </w:rPr>
        <w:t>Door de toevoeging van de roltoewijzing</w:t>
      </w:r>
      <w:r w:rsidR="00064C6D" w:rsidRPr="00A742D6">
        <w:rPr>
          <w:lang w:val="nl"/>
        </w:rPr>
        <w:t xml:space="preserve"> endpoint een aantal releases geleden</w:t>
      </w:r>
      <w:r w:rsidRPr="00A742D6">
        <w:rPr>
          <w:lang w:val="nl"/>
        </w:rPr>
        <w:t xml:space="preserve">, waren er dubbele velden ontstaan om gebruikersgroepen aan te mappen. </w:t>
      </w:r>
      <w:r w:rsidR="002C1540" w:rsidRPr="00A742D6">
        <w:rPr>
          <w:lang w:val="nl"/>
        </w:rPr>
        <w:t xml:space="preserve">Dit leidde tot onduidelijkheid wanneer welk veld nu gebruikt moest worden bij de configuratie van een gebruikersimport binnen een MLM </w:t>
      </w:r>
      <w:r w:rsidR="00F80AC3" w:rsidRPr="00A742D6">
        <w:rPr>
          <w:lang w:val="nl"/>
        </w:rPr>
        <w:t>koppeling.</w:t>
      </w:r>
    </w:p>
    <w:p w14:paraId="4272015E" w14:textId="77777777" w:rsidR="009064BF" w:rsidRDefault="009064BF" w:rsidP="009064BF">
      <w:pPr>
        <w:rPr>
          <w:highlight w:val="yellow"/>
          <w:lang w:eastAsia="nl-NL"/>
        </w:rPr>
      </w:pPr>
    </w:p>
    <w:p w14:paraId="2AAB47E5" w14:textId="77777777" w:rsidR="009064BF" w:rsidRDefault="009064BF" w:rsidP="009064BF">
      <w:pPr>
        <w:rPr>
          <w:rFonts w:eastAsia="FuturaBT Light" w:cs="FuturaBT Light"/>
          <w:u w:val="single"/>
          <w:lang w:val="nl"/>
        </w:rPr>
      </w:pPr>
      <w:r w:rsidRPr="0CA6076D">
        <w:rPr>
          <w:rFonts w:eastAsia="FuturaBT Light" w:cs="FuturaBT Light"/>
          <w:u w:val="single"/>
          <w:lang w:val="nl"/>
        </w:rPr>
        <w:t>Wat is er gewijzigd?</w:t>
      </w:r>
    </w:p>
    <w:p w14:paraId="675E2779" w14:textId="3D2C2EB7" w:rsidR="00F80AC3" w:rsidRPr="00A742D6" w:rsidRDefault="00F80AC3" w:rsidP="009064BF">
      <w:pPr>
        <w:rPr>
          <w:lang w:val="nl"/>
        </w:rPr>
      </w:pPr>
      <w:r w:rsidRPr="00A742D6">
        <w:rPr>
          <w:lang w:val="nl"/>
        </w:rPr>
        <w:t xml:space="preserve">Deze gebruikersgroep velden zijn nu ontdubbeld. Met een migratiescript zijn bestaande instellingen behouden gebleven, en geconverteerd naar de </w:t>
      </w:r>
      <w:r w:rsidR="00A742D6" w:rsidRPr="00A742D6">
        <w:rPr>
          <w:lang w:val="nl"/>
        </w:rPr>
        <w:t>kolom die behouden is</w:t>
      </w:r>
      <w:r w:rsidRPr="00A742D6">
        <w:rPr>
          <w:lang w:val="nl"/>
        </w:rPr>
        <w:t>.</w:t>
      </w:r>
    </w:p>
    <w:p w14:paraId="7DF22D97" w14:textId="66E416F4" w:rsidR="0027188C" w:rsidRDefault="00721803" w:rsidP="00064C6D">
      <w:pPr>
        <w:pStyle w:val="Heading3"/>
      </w:pPr>
      <w:bookmarkStart w:id="21" w:name="_Toc163451461"/>
      <w:r>
        <w:t xml:space="preserve">Conversiegroep documenten </w:t>
      </w:r>
      <w:r w:rsidR="0065636F">
        <w:t>overzichtelijker</w:t>
      </w:r>
      <w:bookmarkEnd w:id="21"/>
    </w:p>
    <w:p w14:paraId="6D993C6E" w14:textId="77777777" w:rsidR="00092F7F" w:rsidRDefault="00092F7F" w:rsidP="00092F7F">
      <w:pPr>
        <w:rPr>
          <w:u w:val="single"/>
        </w:rPr>
      </w:pPr>
      <w:r>
        <w:rPr>
          <w:u w:val="single"/>
        </w:rPr>
        <w:t>Waarom deze wijziging?</w:t>
      </w:r>
    </w:p>
    <w:p w14:paraId="2AB03150" w14:textId="22842032" w:rsidR="00092F7F" w:rsidRPr="00064C6D" w:rsidRDefault="0065636F" w:rsidP="00092F7F">
      <w:pPr>
        <w:rPr>
          <w:lang w:val="nl"/>
        </w:rPr>
      </w:pPr>
      <w:r w:rsidRPr="00064C6D">
        <w:rPr>
          <w:lang w:val="nl"/>
        </w:rPr>
        <w:t xml:space="preserve">Bij het inrichten van een </w:t>
      </w:r>
      <w:r w:rsidR="00AC0AC3" w:rsidRPr="00064C6D">
        <w:rPr>
          <w:lang w:val="nl"/>
        </w:rPr>
        <w:t>conversiegroep waarbij een lijst met documenten ingericht moet worden, was er een lange onoverzichtelijke lijst met alle documenten</w:t>
      </w:r>
      <w:r w:rsidR="00064C6D" w:rsidRPr="00064C6D">
        <w:rPr>
          <w:lang w:val="nl"/>
        </w:rPr>
        <w:t xml:space="preserve"> die in de applicatie te vinden zijn. </w:t>
      </w:r>
      <w:r w:rsidR="00092F7F" w:rsidRPr="00064C6D">
        <w:rPr>
          <w:lang w:val="nl"/>
        </w:rPr>
        <w:t>Hierdoor was het vaak onduidelijk welk document er aan de conversiegroep toegevoegd moest worden.</w:t>
      </w:r>
    </w:p>
    <w:p w14:paraId="44608C86" w14:textId="77777777" w:rsidR="00092F7F" w:rsidRDefault="00092F7F" w:rsidP="00092F7F">
      <w:pPr>
        <w:rPr>
          <w:highlight w:val="yellow"/>
          <w:lang w:eastAsia="nl-NL"/>
        </w:rPr>
      </w:pPr>
    </w:p>
    <w:p w14:paraId="46FBCEF0" w14:textId="77777777" w:rsidR="00092F7F" w:rsidRDefault="00092F7F" w:rsidP="00092F7F">
      <w:pPr>
        <w:rPr>
          <w:rFonts w:eastAsia="FuturaBT Light" w:cs="FuturaBT Light"/>
          <w:u w:val="single"/>
          <w:lang w:val="nl"/>
        </w:rPr>
      </w:pPr>
      <w:r w:rsidRPr="0CA6076D">
        <w:rPr>
          <w:rFonts w:eastAsia="FuturaBT Light" w:cs="FuturaBT Light"/>
          <w:u w:val="single"/>
          <w:lang w:val="nl"/>
        </w:rPr>
        <w:t>Wat is er gewijzigd?</w:t>
      </w:r>
    </w:p>
    <w:p w14:paraId="34F31C80" w14:textId="33F0FF8C" w:rsidR="00092F7F" w:rsidRDefault="00092F7F" w:rsidP="00092F7F">
      <w:pPr>
        <w:rPr>
          <w:lang w:val="nl"/>
        </w:rPr>
      </w:pPr>
      <w:r>
        <w:rPr>
          <w:lang w:val="nl"/>
        </w:rPr>
        <w:t xml:space="preserve">Er is inteligentie toegevoegd waardoor </w:t>
      </w:r>
      <w:r w:rsidR="002D152B">
        <w:rPr>
          <w:lang w:val="nl"/>
        </w:rPr>
        <w:t xml:space="preserve">documenten die niet relevant zijn voor </w:t>
      </w:r>
      <w:r w:rsidR="005426A0">
        <w:rPr>
          <w:lang w:val="nl"/>
        </w:rPr>
        <w:t>koppelingen niet getoon</w:t>
      </w:r>
      <w:r w:rsidR="00417E75">
        <w:rPr>
          <w:lang w:val="nl"/>
        </w:rPr>
        <w:t>d</w:t>
      </w:r>
      <w:r w:rsidR="005426A0">
        <w:rPr>
          <w:lang w:val="nl"/>
        </w:rPr>
        <w:t xml:space="preserve"> worden in deze lijst. Hierdoor is de lijst compacter en overzichtelijker.</w:t>
      </w:r>
    </w:p>
    <w:p w14:paraId="69008AD0" w14:textId="77777777" w:rsidR="004A135C" w:rsidRDefault="004A135C" w:rsidP="00092F7F">
      <w:pPr>
        <w:rPr>
          <w:lang w:val="nl"/>
        </w:rPr>
      </w:pPr>
    </w:p>
    <w:p w14:paraId="645AD72E" w14:textId="35A69FA5" w:rsidR="00DA43ED" w:rsidRDefault="00160C3C" w:rsidP="00DA43ED">
      <w:pPr>
        <w:pStyle w:val="Heading3"/>
        <w:rPr>
          <w:lang w:val="nl"/>
        </w:rPr>
      </w:pPr>
      <w:bookmarkStart w:id="22" w:name="_Toc163451462"/>
      <w:r>
        <w:rPr>
          <w:lang w:val="nl"/>
        </w:rPr>
        <w:t>Naamgeving private key</w:t>
      </w:r>
      <w:r w:rsidR="00A93261">
        <w:rPr>
          <w:lang w:val="nl"/>
        </w:rPr>
        <w:t xml:space="preserve"> verbeterd</w:t>
      </w:r>
      <w:bookmarkEnd w:id="22"/>
    </w:p>
    <w:p w14:paraId="11E29359" w14:textId="77777777" w:rsidR="00A93261" w:rsidRDefault="00A93261" w:rsidP="00A93261">
      <w:pPr>
        <w:rPr>
          <w:u w:val="single"/>
        </w:rPr>
      </w:pPr>
      <w:r>
        <w:rPr>
          <w:u w:val="single"/>
        </w:rPr>
        <w:t>Waarom deze wijziging?</w:t>
      </w:r>
    </w:p>
    <w:p w14:paraId="3C3B70A9" w14:textId="0E08C7CE" w:rsidR="00A93261" w:rsidRPr="0065636F" w:rsidRDefault="00A93261" w:rsidP="00A93261">
      <w:pPr>
        <w:rPr>
          <w:lang w:val="nl"/>
        </w:rPr>
      </w:pPr>
      <w:r w:rsidRPr="0065636F">
        <w:rPr>
          <w:lang w:val="nl"/>
        </w:rPr>
        <w:t>Het downloaden van de private key binnen Connect XS had altijd als naamgeving key.ppk</w:t>
      </w:r>
      <w:r w:rsidR="00ED2044" w:rsidRPr="0065636F">
        <w:rPr>
          <w:lang w:val="nl"/>
        </w:rPr>
        <w:t xml:space="preserve">. Dit is erg onduidelijk, vooral </w:t>
      </w:r>
      <w:r w:rsidR="0065636F" w:rsidRPr="0065636F">
        <w:rPr>
          <w:lang w:val="nl"/>
        </w:rPr>
        <w:t>voor een</w:t>
      </w:r>
      <w:r w:rsidR="00ED2044" w:rsidRPr="0065636F">
        <w:rPr>
          <w:lang w:val="nl"/>
        </w:rPr>
        <w:t xml:space="preserve"> beheerder wanneer je met meerdere klantaccounts bezig bent.</w:t>
      </w:r>
    </w:p>
    <w:p w14:paraId="4F5DC721" w14:textId="77777777" w:rsidR="00A93261" w:rsidRDefault="00A93261" w:rsidP="00A93261">
      <w:pPr>
        <w:rPr>
          <w:highlight w:val="yellow"/>
          <w:lang w:eastAsia="nl-NL"/>
        </w:rPr>
      </w:pPr>
    </w:p>
    <w:p w14:paraId="5BAD1E9E" w14:textId="77777777" w:rsidR="00A93261" w:rsidRDefault="00A93261" w:rsidP="00A93261">
      <w:pPr>
        <w:rPr>
          <w:rFonts w:eastAsia="FuturaBT Light" w:cs="FuturaBT Light"/>
          <w:u w:val="single"/>
          <w:lang w:val="nl"/>
        </w:rPr>
      </w:pPr>
      <w:r w:rsidRPr="0CA6076D">
        <w:rPr>
          <w:rFonts w:eastAsia="FuturaBT Light" w:cs="FuturaBT Light"/>
          <w:u w:val="single"/>
          <w:lang w:val="nl"/>
        </w:rPr>
        <w:t>Wat is er gewijzigd?</w:t>
      </w:r>
    </w:p>
    <w:p w14:paraId="4B979958" w14:textId="0B19720D" w:rsidR="00A93261" w:rsidRDefault="00ED2044" w:rsidP="00A93261">
      <w:pPr>
        <w:rPr>
          <w:lang w:val="nl"/>
        </w:rPr>
      </w:pPr>
      <w:r>
        <w:rPr>
          <w:lang w:val="nl"/>
        </w:rPr>
        <w:t xml:space="preserve">De naamgeving van de key is </w:t>
      </w:r>
      <w:r w:rsidR="00282EA0">
        <w:rPr>
          <w:lang w:val="nl"/>
        </w:rPr>
        <w:t>hernoemd</w:t>
      </w:r>
      <w:r>
        <w:rPr>
          <w:lang w:val="nl"/>
        </w:rPr>
        <w:t xml:space="preserve"> naar &lt;username&gt;.ppk. Hierdoor is het herkenbaar waar deze key bij hoort.</w:t>
      </w:r>
    </w:p>
    <w:p w14:paraId="3B66B684" w14:textId="77777777" w:rsidR="00B910FB" w:rsidRDefault="00B910FB" w:rsidP="00A93261">
      <w:pPr>
        <w:rPr>
          <w:lang w:val="nl"/>
        </w:rPr>
      </w:pPr>
    </w:p>
    <w:p w14:paraId="005E50BE" w14:textId="339355B5" w:rsidR="00B910FB" w:rsidRDefault="00B910FB">
      <w:pPr>
        <w:spacing w:after="160" w:line="259" w:lineRule="auto"/>
        <w:rPr>
          <w:lang w:val="nl"/>
        </w:rPr>
      </w:pPr>
      <w:r>
        <w:rPr>
          <w:lang w:val="nl"/>
        </w:rPr>
        <w:br w:type="page"/>
      </w:r>
    </w:p>
    <w:p w14:paraId="14F89DEE" w14:textId="36B47FA2" w:rsidR="00826FBA" w:rsidRPr="00826FBA" w:rsidRDefault="008E4816" w:rsidP="00826FBA">
      <w:pPr>
        <w:pStyle w:val="Heading1"/>
      </w:pPr>
      <w:bookmarkStart w:id="23" w:name="_Toc163451463"/>
      <w:r>
        <w:t xml:space="preserve">XS </w:t>
      </w:r>
      <w:r w:rsidR="00B5699B">
        <w:t>Modules</w:t>
      </w:r>
      <w:bookmarkStart w:id="24" w:name="_Verwijderen_van_gebruiker"/>
      <w:bookmarkEnd w:id="23"/>
      <w:bookmarkEnd w:id="24"/>
    </w:p>
    <w:p w14:paraId="52218B71" w14:textId="77777777" w:rsidR="00781254" w:rsidRDefault="00781254" w:rsidP="00781254">
      <w:pPr>
        <w:pStyle w:val="Heading2"/>
      </w:pPr>
      <w:bookmarkStart w:id="25" w:name="_Toc163451464"/>
      <w:r>
        <w:t>Contracts</w:t>
      </w:r>
      <w:bookmarkEnd w:id="25"/>
    </w:p>
    <w:p w14:paraId="6BEF5C91" w14:textId="6D82C28B" w:rsidR="00781254" w:rsidRDefault="00BB2825" w:rsidP="00BB2825">
      <w:pPr>
        <w:pStyle w:val="Heading3"/>
      </w:pPr>
      <w:bookmarkStart w:id="26" w:name="_Toc163451465"/>
      <w:r>
        <w:t xml:space="preserve">Autorisatie toegevoegd </w:t>
      </w:r>
      <w:r w:rsidR="0031387B">
        <w:t xml:space="preserve">concept </w:t>
      </w:r>
      <w:r>
        <w:t>verrichting schrijven</w:t>
      </w:r>
      <w:bookmarkEnd w:id="26"/>
    </w:p>
    <w:p w14:paraId="3DA30839" w14:textId="7E1E0611" w:rsidR="0031387B" w:rsidRDefault="0031387B" w:rsidP="0031387B">
      <w:pPr>
        <w:rPr>
          <w:u w:val="single"/>
        </w:rPr>
      </w:pPr>
      <w:r>
        <w:rPr>
          <w:u w:val="single"/>
        </w:rPr>
        <w:t>Waarom deze wijziging?</w:t>
      </w:r>
    </w:p>
    <w:p w14:paraId="687E6D80" w14:textId="07CEF2D6" w:rsidR="0031387B" w:rsidRPr="0031387B" w:rsidRDefault="003D06CE" w:rsidP="0031387B">
      <w:r>
        <w:t xml:space="preserve">In het verrichting schrijven scherm had je eigenlijk twee opslaan knoppen. Eén daarvan maakte een concept verrichting en de andere maakte een definitieve verrichting. Het was met de tekst op de knop niet duidelijk welke </w:t>
      </w:r>
      <w:r w:rsidR="00800DA0">
        <w:t xml:space="preserve">knop voor definitief opslaan is. Ook werd er gevraagd om de toegang tot </w:t>
      </w:r>
      <w:r w:rsidR="00282EA0">
        <w:t>het concept</w:t>
      </w:r>
      <w:r w:rsidR="00800DA0">
        <w:t xml:space="preserve"> opslaan knop te beperken voor bepaalde gebruikers zodat deze alleen definitieve verrichtingen kunnen schrijven.</w:t>
      </w:r>
    </w:p>
    <w:p w14:paraId="0A0FA86C" w14:textId="77777777" w:rsidR="003D06CE" w:rsidRPr="0031387B" w:rsidRDefault="003D06CE" w:rsidP="0031387B"/>
    <w:p w14:paraId="252F4E02" w14:textId="3F02A666" w:rsidR="0031387B" w:rsidRPr="0031387B" w:rsidRDefault="0031387B" w:rsidP="0031387B">
      <w:pPr>
        <w:rPr>
          <w:u w:val="single"/>
        </w:rPr>
      </w:pPr>
      <w:r>
        <w:rPr>
          <w:u w:val="single"/>
        </w:rPr>
        <w:t>Wat is er verbeterd?</w:t>
      </w:r>
    </w:p>
    <w:p w14:paraId="3D9722B2" w14:textId="03FE4C8C" w:rsidR="00800DA0" w:rsidRPr="00800DA0" w:rsidRDefault="00800DA0" w:rsidP="0031387B">
      <w:r>
        <w:t xml:space="preserve">We hebben een feature autorisatie toegevoegd binnen contracts om een concept verrichting te schrijven. Deze hebben we wel aan alle gebruikers die verrichtingen mogen schrijven automatisch gegeven zodat </w:t>
      </w:r>
      <w:r w:rsidR="004D4AF8">
        <w:t>de huidige situatie intact blijft, maar deze autorisatie kan door beheerders voor bepaalde gebruikers</w:t>
      </w:r>
      <w:r w:rsidR="003A3336">
        <w:t xml:space="preserve">groepen, </w:t>
      </w:r>
      <w:r w:rsidR="00786B9A">
        <w:t xml:space="preserve">rollen of losse gebruikers </w:t>
      </w:r>
      <w:r w:rsidR="00010522">
        <w:t>uitgezet</w:t>
      </w:r>
      <w:r w:rsidR="00786B9A">
        <w:t xml:space="preserve"> kunnen worden.</w:t>
      </w:r>
    </w:p>
    <w:p w14:paraId="31475090" w14:textId="77777777" w:rsidR="00786B9A" w:rsidRPr="00800DA0" w:rsidRDefault="00786B9A" w:rsidP="0031387B"/>
    <w:p w14:paraId="58FD369D" w14:textId="17E4D449" w:rsidR="00E37BA9" w:rsidRDefault="00E37BA9" w:rsidP="0031387B">
      <w:r>
        <w:t>Daarnaast hebben we de teksten van de knoppen verduidelijk</w:t>
      </w:r>
      <w:r w:rsidR="00130CD4">
        <w:t>t</w:t>
      </w:r>
      <w:r>
        <w:t xml:space="preserve"> om aan te geven welke een definitieve verrichting maakt en welke een concept verrichting aan zal maken.</w:t>
      </w:r>
    </w:p>
    <w:p w14:paraId="743436AA" w14:textId="77777777" w:rsidR="00B910FB" w:rsidRDefault="00B910FB" w:rsidP="0031387B"/>
    <w:p w14:paraId="0570DAB3" w14:textId="478BD05B" w:rsidR="00E909C6" w:rsidRPr="00800DA0" w:rsidRDefault="00E909C6" w:rsidP="00426953">
      <w:pPr>
        <w:jc w:val="center"/>
      </w:pPr>
      <w:r w:rsidRPr="00E909C6">
        <w:rPr>
          <w:noProof/>
        </w:rPr>
        <w:drawing>
          <wp:inline distT="0" distB="0" distL="0" distR="0" wp14:anchorId="59C4FB23" wp14:editId="64C1DA7F">
            <wp:extent cx="5353698" cy="4355440"/>
            <wp:effectExtent l="19050" t="19050" r="18415" b="26670"/>
            <wp:docPr id="178830488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04882" name="Picture 1" descr="A screenshot of a computer&#10;&#10;Description automatically generated"/>
                    <pic:cNvPicPr/>
                  </pic:nvPicPr>
                  <pic:blipFill>
                    <a:blip r:embed="rId15"/>
                    <a:stretch>
                      <a:fillRect/>
                    </a:stretch>
                  </pic:blipFill>
                  <pic:spPr>
                    <a:xfrm>
                      <a:off x="0" y="0"/>
                      <a:ext cx="5356974" cy="4358105"/>
                    </a:xfrm>
                    <a:prstGeom prst="rect">
                      <a:avLst/>
                    </a:prstGeom>
                    <a:ln>
                      <a:solidFill>
                        <a:schemeClr val="bg1">
                          <a:lumMod val="95000"/>
                        </a:schemeClr>
                      </a:solidFill>
                    </a:ln>
                  </pic:spPr>
                </pic:pic>
              </a:graphicData>
            </a:graphic>
          </wp:inline>
        </w:drawing>
      </w:r>
    </w:p>
    <w:p w14:paraId="66BAECCD" w14:textId="540DC45B" w:rsidR="00624691" w:rsidRDefault="00624691" w:rsidP="00624691">
      <w:pPr>
        <w:pStyle w:val="Heading3"/>
      </w:pPr>
      <w:bookmarkStart w:id="27" w:name="_Toc163451466"/>
      <w:r>
        <w:t>Triggeractie verrichting schrijven toegevoegd</w:t>
      </w:r>
      <w:bookmarkEnd w:id="27"/>
    </w:p>
    <w:p w14:paraId="4718CD84" w14:textId="50516F0A" w:rsidR="00624691" w:rsidRDefault="00624691" w:rsidP="00624691">
      <w:pPr>
        <w:rPr>
          <w:u w:val="single"/>
        </w:rPr>
      </w:pPr>
      <w:r>
        <w:rPr>
          <w:u w:val="single"/>
        </w:rPr>
        <w:t>Waarom deze wijziging?</w:t>
      </w:r>
    </w:p>
    <w:p w14:paraId="129EF66A" w14:textId="237DA2E2" w:rsidR="00624691" w:rsidRPr="00624691" w:rsidRDefault="00BD15B3" w:rsidP="00624691">
      <w:r>
        <w:t xml:space="preserve">Om automatiseren nog verder toe te passen op de applicatie hebben we een triggeractie toegevoegd in het triggerbeheer om </w:t>
      </w:r>
      <w:r w:rsidR="009F6750">
        <w:t>een verrichting te schrijven</w:t>
      </w:r>
      <w:r w:rsidR="003F5C2D">
        <w:t xml:space="preserve"> </w:t>
      </w:r>
      <w:r w:rsidR="009F6750">
        <w:t xml:space="preserve">bij </w:t>
      </w:r>
      <w:r w:rsidR="00A373C0">
        <w:t>verschillende triggergebeurtenissen.</w:t>
      </w:r>
    </w:p>
    <w:p w14:paraId="55848ECC" w14:textId="77777777" w:rsidR="00624691" w:rsidRDefault="00624691" w:rsidP="00624691">
      <w:pPr>
        <w:rPr>
          <w:u w:val="single"/>
        </w:rPr>
      </w:pPr>
    </w:p>
    <w:p w14:paraId="375C3981" w14:textId="17B56A6A" w:rsidR="00624691" w:rsidRPr="00624691" w:rsidRDefault="00624691" w:rsidP="00624691">
      <w:pPr>
        <w:rPr>
          <w:u w:val="single"/>
        </w:rPr>
      </w:pPr>
      <w:r>
        <w:rPr>
          <w:u w:val="single"/>
        </w:rPr>
        <w:t>Wat is er verbeterd?</w:t>
      </w:r>
    </w:p>
    <w:p w14:paraId="478A17BD" w14:textId="28523DBB" w:rsidR="000B3D27" w:rsidRPr="000B3D27" w:rsidRDefault="000B3D27" w:rsidP="00624691">
      <w:r>
        <w:t xml:space="preserve">Je kunt </w:t>
      </w:r>
      <w:r w:rsidR="003F5C2D">
        <w:t>bij triggeracties de actie “deze actie schrijft een verrichting” vinden waar je een opdrachtsoort ID kan invullen. De opdrachtsoort ID kun je terugvinden in het opdrachtsoorten beheer bij de detailpagina van de opdrachtsoort.</w:t>
      </w:r>
    </w:p>
    <w:p w14:paraId="691ACF3E" w14:textId="77777777" w:rsidR="003F5C2D" w:rsidRDefault="003F5C2D" w:rsidP="00624691"/>
    <w:p w14:paraId="00B0362E" w14:textId="62F5F0DE" w:rsidR="003F5C2D" w:rsidRDefault="003F5C2D" w:rsidP="00624691">
      <w:r>
        <w:t>Wanneer deze is ingericht dan zal deze bij een bepaalde gebeurtenis (eventueel met voorwaarden) automatisch een verrichting te schrijven.</w:t>
      </w:r>
    </w:p>
    <w:p w14:paraId="62980A01" w14:textId="77777777" w:rsidR="00426953" w:rsidRDefault="00426953" w:rsidP="00624691"/>
    <w:p w14:paraId="55B2862C" w14:textId="6567FD5D" w:rsidR="003F5C2D" w:rsidRPr="000B3D27" w:rsidRDefault="003F5C2D" w:rsidP="00426953">
      <w:pPr>
        <w:jc w:val="center"/>
      </w:pPr>
      <w:r w:rsidRPr="003F5C2D">
        <w:rPr>
          <w:noProof/>
        </w:rPr>
        <w:drawing>
          <wp:inline distT="0" distB="0" distL="0" distR="0" wp14:anchorId="616FB519" wp14:editId="05F06E45">
            <wp:extent cx="5731510" cy="3706495"/>
            <wp:effectExtent l="19050" t="19050" r="21590" b="27305"/>
            <wp:docPr id="19710827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082717" name="Picture 1" descr="A screenshot of a computer&#10;&#10;Description automatically generated"/>
                    <pic:cNvPicPr/>
                  </pic:nvPicPr>
                  <pic:blipFill>
                    <a:blip r:embed="rId16"/>
                    <a:stretch>
                      <a:fillRect/>
                    </a:stretch>
                  </pic:blipFill>
                  <pic:spPr>
                    <a:xfrm>
                      <a:off x="0" y="0"/>
                      <a:ext cx="5731510" cy="3706495"/>
                    </a:xfrm>
                    <a:prstGeom prst="rect">
                      <a:avLst/>
                    </a:prstGeom>
                    <a:ln>
                      <a:solidFill>
                        <a:schemeClr val="bg1">
                          <a:lumMod val="85000"/>
                        </a:schemeClr>
                      </a:solidFill>
                    </a:ln>
                  </pic:spPr>
                </pic:pic>
              </a:graphicData>
            </a:graphic>
          </wp:inline>
        </w:drawing>
      </w:r>
    </w:p>
    <w:p w14:paraId="7B78AE74" w14:textId="4801EB13" w:rsidR="005120AA" w:rsidRPr="005120AA" w:rsidRDefault="005120AA" w:rsidP="00624691"/>
    <w:p w14:paraId="587DB5AA" w14:textId="77777777" w:rsidR="00781254" w:rsidRDefault="00781254" w:rsidP="00781254">
      <w:pPr>
        <w:pStyle w:val="Heading2"/>
      </w:pPr>
      <w:bookmarkStart w:id="28" w:name="_Toc163451467"/>
      <w:r>
        <w:t>Datastreams</w:t>
      </w:r>
      <w:bookmarkEnd w:id="28"/>
    </w:p>
    <w:p w14:paraId="58F38669" w14:textId="51913EFE" w:rsidR="00217ED1" w:rsidRDefault="007F5F31" w:rsidP="007540F4">
      <w:pPr>
        <w:pStyle w:val="Heading3"/>
      </w:pPr>
      <w:bookmarkStart w:id="29" w:name="_Toc163451468"/>
      <w:r w:rsidRPr="007F5F31">
        <w:t>Aanpassingen aan stream service</w:t>
      </w:r>
      <w:bookmarkEnd w:id="29"/>
    </w:p>
    <w:p w14:paraId="117843E9" w14:textId="7A32C272" w:rsidR="00217ED1" w:rsidRDefault="00217ED1" w:rsidP="00217ED1">
      <w:r>
        <w:t>Indien een dienstverlening meerdere dienstverleningsvariaties h</w:t>
      </w:r>
      <w:r w:rsidR="00D55080">
        <w:t>eeft</w:t>
      </w:r>
      <w:r>
        <w:t xml:space="preserve">, dan </w:t>
      </w:r>
      <w:r w:rsidR="0019601F">
        <w:t>werd in</w:t>
      </w:r>
      <w:r>
        <w:t xml:space="preserve"> Fact_ServiceAgreement</w:t>
      </w:r>
      <w:r w:rsidR="007F4BD2">
        <w:t xml:space="preserve"> alleen de eerste </w:t>
      </w:r>
      <w:r w:rsidR="007540F4">
        <w:t>variatie getoond. Dit is aangepast zodat nu altijd alle variat</w:t>
      </w:r>
      <w:r w:rsidR="00105AAA">
        <w:t>i</w:t>
      </w:r>
      <w:r w:rsidR="007540F4">
        <w:t>es worden getoond.</w:t>
      </w:r>
    </w:p>
    <w:p w14:paraId="4BBCDF89" w14:textId="77777777" w:rsidR="00781254" w:rsidRDefault="00781254" w:rsidP="00781254">
      <w:pPr>
        <w:pStyle w:val="Heading2"/>
      </w:pPr>
      <w:bookmarkStart w:id="30" w:name="_Toc163451469"/>
      <w:r>
        <w:t>Absence</w:t>
      </w:r>
      <w:bookmarkEnd w:id="30"/>
    </w:p>
    <w:p w14:paraId="5DEEF8CE" w14:textId="2604D118" w:rsidR="00475116" w:rsidRPr="00574C73" w:rsidRDefault="6DB35C82" w:rsidP="00BB7229">
      <w:pPr>
        <w:pStyle w:val="Heading3"/>
        <w:rPr>
          <w:lang w:eastAsia="nl-NL"/>
        </w:rPr>
      </w:pPr>
      <w:bookmarkStart w:id="31" w:name="_Toc163451470"/>
      <w:r w:rsidRPr="02172416">
        <w:rPr>
          <w:lang w:eastAsia="nl-NL"/>
        </w:rPr>
        <w:t xml:space="preserve">Uitbreiding triggervoorwaarde </w:t>
      </w:r>
      <w:r w:rsidR="0F4E764B" w:rsidRPr="02172416">
        <w:rPr>
          <w:lang w:eastAsia="nl-NL"/>
        </w:rPr>
        <w:t>Maximaal aantal eendag</w:t>
      </w:r>
      <w:r w:rsidR="22758891" w:rsidRPr="02172416">
        <w:rPr>
          <w:lang w:eastAsia="nl-NL"/>
        </w:rPr>
        <w:t>s</w:t>
      </w:r>
      <w:r w:rsidRPr="02172416">
        <w:rPr>
          <w:lang w:eastAsia="nl-NL"/>
        </w:rPr>
        <w:t>ziektes zonder attest</w:t>
      </w:r>
      <w:bookmarkEnd w:id="31"/>
    </w:p>
    <w:p w14:paraId="33CBE2E2" w14:textId="77777777" w:rsidR="00475116" w:rsidRPr="00574C73" w:rsidRDefault="00475116" w:rsidP="00475116">
      <w:pPr>
        <w:rPr>
          <w:u w:val="single"/>
        </w:rPr>
      </w:pPr>
      <w:r w:rsidRPr="00574C73">
        <w:rPr>
          <w:u w:val="single"/>
        </w:rPr>
        <w:t>Waarom deze wijziging?</w:t>
      </w:r>
    </w:p>
    <w:p w14:paraId="2FCBCF18" w14:textId="554F5407" w:rsidR="00475116" w:rsidRPr="00574C73" w:rsidRDefault="00574C73" w:rsidP="00475116">
      <w:pPr>
        <w:rPr>
          <w:lang w:eastAsia="nl-NL"/>
        </w:rPr>
      </w:pPr>
      <w:r w:rsidRPr="00574C73">
        <w:rPr>
          <w:lang w:eastAsia="nl-NL"/>
        </w:rPr>
        <w:t>Om te monitoren</w:t>
      </w:r>
      <w:r>
        <w:rPr>
          <w:lang w:eastAsia="nl-NL"/>
        </w:rPr>
        <w:t xml:space="preserve"> hoe vaak een medewerker een eendag</w:t>
      </w:r>
      <w:r w:rsidR="00344D72">
        <w:rPr>
          <w:lang w:eastAsia="nl-NL"/>
        </w:rPr>
        <w:t>s</w:t>
      </w:r>
      <w:r>
        <w:rPr>
          <w:lang w:eastAsia="nl-NL"/>
        </w:rPr>
        <w:t>ziekte heeft gehad</w:t>
      </w:r>
      <w:r w:rsidR="000975F9">
        <w:rPr>
          <w:lang w:eastAsia="nl-NL"/>
        </w:rPr>
        <w:t xml:space="preserve"> en daarop te kunnen acteren</w:t>
      </w:r>
      <w:r>
        <w:rPr>
          <w:lang w:eastAsia="nl-NL"/>
        </w:rPr>
        <w:t xml:space="preserve">, </w:t>
      </w:r>
      <w:r w:rsidR="000975F9">
        <w:rPr>
          <w:lang w:eastAsia="nl-NL"/>
        </w:rPr>
        <w:t>bestaat de triggervoorwaarde ‘</w:t>
      </w:r>
      <w:r w:rsidR="00525F02" w:rsidRPr="00BD6017">
        <w:rPr>
          <w:lang w:eastAsia="nl-NL"/>
        </w:rPr>
        <w:t xml:space="preserve">Werknemer heeft meer dan X </w:t>
      </w:r>
      <w:r w:rsidR="009B5D53" w:rsidRPr="00BD6017">
        <w:rPr>
          <w:lang w:eastAsia="nl-NL"/>
        </w:rPr>
        <w:t>afwezigheden</w:t>
      </w:r>
      <w:r w:rsidR="00BD6017" w:rsidRPr="00BD6017">
        <w:rPr>
          <w:lang w:eastAsia="nl-NL"/>
        </w:rPr>
        <w:t>0</w:t>
      </w:r>
      <w:r w:rsidR="00525F02" w:rsidRPr="00BD6017">
        <w:rPr>
          <w:lang w:eastAsia="nl-NL"/>
        </w:rPr>
        <w:t xml:space="preserve"> dit kalenderjaar van Subkenmerk Z</w:t>
      </w:r>
      <w:r w:rsidR="000975F9" w:rsidRPr="00BD6017">
        <w:rPr>
          <w:lang w:eastAsia="nl-NL"/>
        </w:rPr>
        <w:t>’</w:t>
      </w:r>
      <w:r w:rsidR="00525F02">
        <w:rPr>
          <w:lang w:eastAsia="nl-NL"/>
        </w:rPr>
        <w:t>.</w:t>
      </w:r>
      <w:r w:rsidR="001468A4">
        <w:rPr>
          <w:lang w:eastAsia="nl-NL"/>
        </w:rPr>
        <w:t xml:space="preserve"> Er is een uitbreiding op deze voorwaarde gedaan waardoor eendagsziektes niet meetellen als deze binnen een andere afwezigheid val</w:t>
      </w:r>
      <w:r w:rsidR="00A036D0">
        <w:rPr>
          <w:lang w:eastAsia="nl-NL"/>
        </w:rPr>
        <w:t>t</w:t>
      </w:r>
      <w:r w:rsidR="001468A4">
        <w:rPr>
          <w:lang w:eastAsia="nl-NL"/>
        </w:rPr>
        <w:t>.</w:t>
      </w:r>
    </w:p>
    <w:p w14:paraId="38D4A123" w14:textId="77777777" w:rsidR="00475116" w:rsidRDefault="00475116" w:rsidP="00475116">
      <w:pPr>
        <w:rPr>
          <w:highlight w:val="yellow"/>
          <w:lang w:eastAsia="nl-NL"/>
        </w:rPr>
      </w:pPr>
    </w:p>
    <w:p w14:paraId="50369840" w14:textId="77777777" w:rsidR="00475116" w:rsidRDefault="00475116" w:rsidP="00475116">
      <w:pPr>
        <w:rPr>
          <w:rFonts w:eastAsia="FuturaBT Light" w:cs="FuturaBT Light"/>
          <w:u w:val="single"/>
          <w:lang w:val="nl"/>
        </w:rPr>
      </w:pPr>
      <w:r w:rsidRPr="0CA6076D">
        <w:rPr>
          <w:rFonts w:eastAsia="FuturaBT Light" w:cs="FuturaBT Light"/>
          <w:u w:val="single"/>
          <w:lang w:val="nl"/>
        </w:rPr>
        <w:t>Wat is er gewijzigd?</w:t>
      </w:r>
    </w:p>
    <w:p w14:paraId="3BD744ED" w14:textId="277ADA98" w:rsidR="009B5D53" w:rsidRDefault="161F9E75" w:rsidP="00475116">
      <w:pPr>
        <w:rPr>
          <w:rFonts w:eastAsia="FuturaBT Light" w:cs="FuturaBT Light"/>
          <w:lang w:val="nl"/>
        </w:rPr>
      </w:pPr>
      <w:r w:rsidRPr="02172416">
        <w:rPr>
          <w:rFonts w:eastAsia="FuturaBT Light" w:cs="FuturaBT Light"/>
          <w:lang w:val="nl"/>
        </w:rPr>
        <w:t>Bij het instellen van d</w:t>
      </w:r>
      <w:r w:rsidR="1EA415E0" w:rsidRPr="02172416">
        <w:rPr>
          <w:rFonts w:eastAsia="FuturaBT Light" w:cs="FuturaBT Light"/>
          <w:lang w:val="nl"/>
        </w:rPr>
        <w:t>e triggervoorwaarde</w:t>
      </w:r>
      <w:r w:rsidR="3F484556" w:rsidRPr="02172416">
        <w:rPr>
          <w:rFonts w:eastAsia="FuturaBT Light" w:cs="FuturaBT Light"/>
          <w:lang w:val="nl"/>
        </w:rPr>
        <w:t xml:space="preserve"> kan er </w:t>
      </w:r>
      <w:r w:rsidR="186D755A" w:rsidRPr="02172416">
        <w:rPr>
          <w:rFonts w:eastAsia="FuturaBT Light" w:cs="FuturaBT Light"/>
          <w:lang w:val="nl"/>
        </w:rPr>
        <w:t>in het tekstveld een extra waarde meegegeven worden.</w:t>
      </w:r>
      <w:r w:rsidR="4D9843B8" w:rsidRPr="02172416">
        <w:rPr>
          <w:rFonts w:eastAsia="FuturaBT Light" w:cs="FuturaBT Light"/>
          <w:lang w:val="nl"/>
        </w:rPr>
        <w:t xml:space="preserve"> Naast de waarde voor X en Y, kan er aangegeven worden </w:t>
      </w:r>
      <w:r w:rsidR="657ABBE8" w:rsidRPr="02172416">
        <w:rPr>
          <w:rFonts w:eastAsia="FuturaBT Light" w:cs="FuturaBT Light"/>
          <w:lang w:val="nl"/>
        </w:rPr>
        <w:t>of deze wel of niet overlappend mo</w:t>
      </w:r>
      <w:r w:rsidR="1E96D553" w:rsidRPr="02172416">
        <w:rPr>
          <w:rFonts w:eastAsia="FuturaBT Light" w:cs="FuturaBT Light"/>
          <w:lang w:val="nl"/>
        </w:rPr>
        <w:t>e</w:t>
      </w:r>
      <w:r w:rsidR="657ABBE8" w:rsidRPr="02172416">
        <w:rPr>
          <w:rFonts w:eastAsia="FuturaBT Light" w:cs="FuturaBT Light"/>
          <w:lang w:val="nl"/>
        </w:rPr>
        <w:t>t zijn</w:t>
      </w:r>
      <w:r w:rsidR="1E96D553" w:rsidRPr="02172416">
        <w:rPr>
          <w:rFonts w:eastAsia="FuturaBT Light" w:cs="FuturaBT Light"/>
          <w:lang w:val="nl"/>
        </w:rPr>
        <w:t xml:space="preserve">. </w:t>
      </w:r>
      <w:r w:rsidR="523280F9" w:rsidRPr="02172416">
        <w:rPr>
          <w:rFonts w:eastAsia="FuturaBT Light" w:cs="FuturaBT Light"/>
          <w:lang w:val="nl"/>
        </w:rPr>
        <w:t>Bij 0 word</w:t>
      </w:r>
      <w:r w:rsidR="002E3E31">
        <w:rPr>
          <w:rFonts w:eastAsia="FuturaBT Light" w:cs="FuturaBT Light"/>
          <w:lang w:val="nl"/>
        </w:rPr>
        <w:t>t</w:t>
      </w:r>
      <w:r w:rsidR="523280F9" w:rsidRPr="02172416">
        <w:rPr>
          <w:rFonts w:eastAsia="FuturaBT Light" w:cs="FuturaBT Light"/>
          <w:lang w:val="nl"/>
        </w:rPr>
        <w:t xml:space="preserve"> er niet gekeken naar overlappende meldingen. Bij 1 zal daar wel een controle op plaatsvinden en zal de </w:t>
      </w:r>
      <w:r w:rsidR="0C147DAF" w:rsidRPr="02172416">
        <w:rPr>
          <w:rFonts w:eastAsia="FuturaBT Light" w:cs="FuturaBT Light"/>
          <w:lang w:val="nl"/>
        </w:rPr>
        <w:t>afwezigheidsperiode niet mee tellen. Voor alle bestaande triggers die deze trigger</w:t>
      </w:r>
      <w:r w:rsidR="005A5780">
        <w:rPr>
          <w:rFonts w:eastAsia="FuturaBT Light" w:cs="FuturaBT Light"/>
          <w:lang w:val="nl"/>
        </w:rPr>
        <w:t>voorwaarden</w:t>
      </w:r>
      <w:r w:rsidR="0C147DAF" w:rsidRPr="02172416">
        <w:rPr>
          <w:rFonts w:eastAsia="FuturaBT Light" w:cs="FuturaBT Light"/>
          <w:lang w:val="nl"/>
        </w:rPr>
        <w:t xml:space="preserve"> bevatten, zal dit standaard op 0 gezet worden. </w:t>
      </w:r>
      <w:r w:rsidR="2654BACA" w:rsidRPr="02172416">
        <w:rPr>
          <w:rFonts w:eastAsia="FuturaBT Light" w:cs="FuturaBT Light"/>
          <w:lang w:val="nl"/>
        </w:rPr>
        <w:t xml:space="preserve">Een voorbeeld hoe deze trigger ingesteld kan worden in het vrije tekstveld is </w:t>
      </w:r>
      <w:r w:rsidR="794CE185" w:rsidRPr="02172416">
        <w:rPr>
          <w:rFonts w:eastAsia="FuturaBT Light" w:cs="FuturaBT Light"/>
          <w:lang w:val="nl"/>
        </w:rPr>
        <w:t>‘</w:t>
      </w:r>
      <w:r w:rsidR="2654BACA" w:rsidRPr="02172416">
        <w:rPr>
          <w:rFonts w:eastAsia="FuturaBT Light" w:cs="FuturaBT Light"/>
          <w:lang w:val="nl"/>
        </w:rPr>
        <w:t>3|eendagsziekte|1</w:t>
      </w:r>
      <w:r w:rsidR="482A065A" w:rsidRPr="02172416">
        <w:rPr>
          <w:rFonts w:eastAsia="FuturaBT Light" w:cs="FuturaBT Light"/>
          <w:lang w:val="nl"/>
        </w:rPr>
        <w:t>’</w:t>
      </w:r>
      <w:r w:rsidR="2654BACA" w:rsidRPr="02172416">
        <w:rPr>
          <w:rFonts w:eastAsia="FuturaBT Light" w:cs="FuturaBT Light"/>
          <w:lang w:val="nl"/>
        </w:rPr>
        <w:t>, waarbij aangegeven word</w:t>
      </w:r>
      <w:r w:rsidR="002E3E31">
        <w:rPr>
          <w:rFonts w:eastAsia="FuturaBT Light" w:cs="FuturaBT Light"/>
          <w:lang w:val="nl"/>
        </w:rPr>
        <w:t>t</w:t>
      </w:r>
      <w:r w:rsidR="2654BACA" w:rsidRPr="02172416">
        <w:rPr>
          <w:rFonts w:eastAsia="FuturaBT Light" w:cs="FuturaBT Light"/>
          <w:lang w:val="nl"/>
        </w:rPr>
        <w:t xml:space="preserve"> dat de voorwaarde volstaat als er </w:t>
      </w:r>
      <w:r w:rsidR="4955183D" w:rsidRPr="02172416">
        <w:rPr>
          <w:rFonts w:eastAsia="FuturaBT Light" w:cs="FuturaBT Light"/>
          <w:lang w:val="nl"/>
        </w:rPr>
        <w:t xml:space="preserve">minimaal 3 keer </w:t>
      </w:r>
      <w:r w:rsidR="2654BACA" w:rsidRPr="02172416">
        <w:rPr>
          <w:rFonts w:eastAsia="FuturaBT Light" w:cs="FuturaBT Light"/>
          <w:lang w:val="nl"/>
        </w:rPr>
        <w:t>een afwezigheid met subkenmerk eendagsziekte</w:t>
      </w:r>
      <w:r w:rsidR="6A7C230A" w:rsidRPr="02172416">
        <w:rPr>
          <w:rFonts w:eastAsia="FuturaBT Light" w:cs="FuturaBT Light"/>
          <w:lang w:val="nl"/>
        </w:rPr>
        <w:t xml:space="preserve"> </w:t>
      </w:r>
      <w:r w:rsidR="37D4D6CA" w:rsidRPr="02172416">
        <w:rPr>
          <w:rFonts w:eastAsia="FuturaBT Light" w:cs="FuturaBT Light"/>
          <w:lang w:val="nl"/>
        </w:rPr>
        <w:t>heeft die geen overlap heeft met een ander</w:t>
      </w:r>
      <w:r w:rsidR="7DC2777E" w:rsidRPr="02172416">
        <w:rPr>
          <w:rFonts w:eastAsia="FuturaBT Light" w:cs="FuturaBT Light"/>
          <w:lang w:val="nl"/>
        </w:rPr>
        <w:t>e afwezigheid.</w:t>
      </w:r>
    </w:p>
    <w:p w14:paraId="021FAB9B" w14:textId="77777777" w:rsidR="0083315A" w:rsidRDefault="0083315A" w:rsidP="00475116">
      <w:pPr>
        <w:rPr>
          <w:rFonts w:eastAsia="FuturaBT Light" w:cs="FuturaBT Light"/>
          <w:lang w:val="nl"/>
        </w:rPr>
      </w:pPr>
    </w:p>
    <w:p w14:paraId="27D87B04" w14:textId="0FA55E45" w:rsidR="00781254" w:rsidRDefault="007C4604" w:rsidP="00BB7229">
      <w:pPr>
        <w:jc w:val="center"/>
      </w:pPr>
      <w:r w:rsidRPr="007C4604">
        <w:rPr>
          <w:noProof/>
        </w:rPr>
        <w:drawing>
          <wp:inline distT="0" distB="0" distL="0" distR="0" wp14:anchorId="3ECBC324" wp14:editId="33949222">
            <wp:extent cx="5299487" cy="2138934"/>
            <wp:effectExtent l="19050" t="19050" r="15875" b="13970"/>
            <wp:docPr id="974384353" name="Afbeelding 1" descr="Afbeelding met tekst, software, Webpagina,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384353" name="Afbeelding 1" descr="Afbeelding met tekst, software, Webpagina, Website&#10;&#10;Automatisch gegenereerde beschrijving"/>
                    <pic:cNvPicPr/>
                  </pic:nvPicPr>
                  <pic:blipFill>
                    <a:blip r:embed="rId17"/>
                    <a:stretch>
                      <a:fillRect/>
                    </a:stretch>
                  </pic:blipFill>
                  <pic:spPr>
                    <a:xfrm>
                      <a:off x="0" y="0"/>
                      <a:ext cx="5345153" cy="2157365"/>
                    </a:xfrm>
                    <a:prstGeom prst="rect">
                      <a:avLst/>
                    </a:prstGeom>
                    <a:ln>
                      <a:solidFill>
                        <a:schemeClr val="bg1">
                          <a:lumMod val="85000"/>
                        </a:schemeClr>
                      </a:solidFill>
                    </a:ln>
                  </pic:spPr>
                </pic:pic>
              </a:graphicData>
            </a:graphic>
          </wp:inline>
        </w:drawing>
      </w:r>
    </w:p>
    <w:p w14:paraId="0D6308A7" w14:textId="77777777" w:rsidR="0083315A" w:rsidRDefault="0083315A" w:rsidP="0083315A"/>
    <w:sectPr w:rsidR="0083315A" w:rsidSect="00734D1D">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FED98" w14:textId="77777777" w:rsidR="00734D1D" w:rsidRDefault="00734D1D" w:rsidP="005419E9">
      <w:pPr>
        <w:spacing w:line="240" w:lineRule="auto"/>
      </w:pPr>
      <w:r>
        <w:separator/>
      </w:r>
    </w:p>
  </w:endnote>
  <w:endnote w:type="continuationSeparator" w:id="0">
    <w:p w14:paraId="32771F8F" w14:textId="77777777" w:rsidR="00734D1D" w:rsidRDefault="00734D1D" w:rsidP="005419E9">
      <w:pPr>
        <w:spacing w:line="240" w:lineRule="auto"/>
      </w:pPr>
      <w:r>
        <w:continuationSeparator/>
      </w:r>
    </w:p>
  </w:endnote>
  <w:endnote w:type="continuationNotice" w:id="1">
    <w:p w14:paraId="3C65BDA8" w14:textId="77777777" w:rsidR="00734D1D" w:rsidRDefault="00734D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9C434F6"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2B5C9B">
            <w:rPr>
              <w:rStyle w:val="SubtleReference"/>
              <w:caps w:val="0"/>
              <w:noProof/>
              <w:color w:val="404040" w:themeColor="text1" w:themeTint="BF"/>
              <w:sz w:val="14"/>
              <w:szCs w:val="14"/>
              <w:lang w:val="en-US"/>
            </w:rPr>
            <w:t>Aankondiging Xpert Suite for Health &amp; Well-Being release Mercury (Fast).docx</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404F8" w14:textId="77777777" w:rsidR="00734D1D" w:rsidRDefault="00734D1D" w:rsidP="005419E9">
      <w:pPr>
        <w:spacing w:line="240" w:lineRule="auto"/>
      </w:pPr>
      <w:r>
        <w:separator/>
      </w:r>
    </w:p>
  </w:footnote>
  <w:footnote w:type="continuationSeparator" w:id="0">
    <w:p w14:paraId="41EB9802" w14:textId="77777777" w:rsidR="00734D1D" w:rsidRDefault="00734D1D" w:rsidP="005419E9">
      <w:pPr>
        <w:spacing w:line="240" w:lineRule="auto"/>
      </w:pPr>
      <w:r>
        <w:continuationSeparator/>
      </w:r>
    </w:p>
  </w:footnote>
  <w:footnote w:type="continuationNotice" w:id="1">
    <w:p w14:paraId="7BCE11B3" w14:textId="77777777" w:rsidR="00734D1D" w:rsidRDefault="00734D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A22EA9"/>
    <w:multiLevelType w:val="hybridMultilevel"/>
    <w:tmpl w:val="95A0A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096E70"/>
    <w:multiLevelType w:val="hybridMultilevel"/>
    <w:tmpl w:val="F5D450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1"/>
  </w:num>
  <w:num w:numId="12" w16cid:durableId="774836258">
    <w:abstractNumId w:val="10"/>
  </w:num>
  <w:num w:numId="13" w16cid:durableId="186719555">
    <w:abstractNumId w:val="17"/>
  </w:num>
  <w:num w:numId="14" w16cid:durableId="617562846">
    <w:abstractNumId w:val="6"/>
  </w:num>
  <w:num w:numId="15" w16cid:durableId="2076858996">
    <w:abstractNumId w:val="28"/>
  </w:num>
  <w:num w:numId="16" w16cid:durableId="1743790882">
    <w:abstractNumId w:val="23"/>
  </w:num>
  <w:num w:numId="17" w16cid:durableId="649483315">
    <w:abstractNumId w:val="11"/>
  </w:num>
  <w:num w:numId="18" w16cid:durableId="680015132">
    <w:abstractNumId w:val="5"/>
  </w:num>
  <w:num w:numId="19" w16cid:durableId="2125031478">
    <w:abstractNumId w:val="33"/>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30"/>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9"/>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2692682">
    <w:abstractNumId w:val="27"/>
  </w:num>
  <w:num w:numId="39" w16cid:durableId="84937226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3ED8"/>
    <w:rsid w:val="00006A09"/>
    <w:rsid w:val="000103B3"/>
    <w:rsid w:val="00010522"/>
    <w:rsid w:val="0001154B"/>
    <w:rsid w:val="00013EE3"/>
    <w:rsid w:val="00015AEF"/>
    <w:rsid w:val="0001627B"/>
    <w:rsid w:val="00017318"/>
    <w:rsid w:val="000175FD"/>
    <w:rsid w:val="0001775D"/>
    <w:rsid w:val="00020ECC"/>
    <w:rsid w:val="00022428"/>
    <w:rsid w:val="00023951"/>
    <w:rsid w:val="00026334"/>
    <w:rsid w:val="000265D6"/>
    <w:rsid w:val="00030AF6"/>
    <w:rsid w:val="000313EB"/>
    <w:rsid w:val="0003176D"/>
    <w:rsid w:val="000334BA"/>
    <w:rsid w:val="000335CC"/>
    <w:rsid w:val="000358F1"/>
    <w:rsid w:val="00036A70"/>
    <w:rsid w:val="00036AA4"/>
    <w:rsid w:val="00037C15"/>
    <w:rsid w:val="00041386"/>
    <w:rsid w:val="00041574"/>
    <w:rsid w:val="00041A29"/>
    <w:rsid w:val="000428A6"/>
    <w:rsid w:val="00043455"/>
    <w:rsid w:val="00044020"/>
    <w:rsid w:val="00045D3E"/>
    <w:rsid w:val="00045EAB"/>
    <w:rsid w:val="000504A6"/>
    <w:rsid w:val="000506E4"/>
    <w:rsid w:val="000509C8"/>
    <w:rsid w:val="0005156B"/>
    <w:rsid w:val="00051D1F"/>
    <w:rsid w:val="00051E3C"/>
    <w:rsid w:val="000538A2"/>
    <w:rsid w:val="00054438"/>
    <w:rsid w:val="00054C75"/>
    <w:rsid w:val="000569A6"/>
    <w:rsid w:val="000602E9"/>
    <w:rsid w:val="000606BE"/>
    <w:rsid w:val="00061ABD"/>
    <w:rsid w:val="00064C6D"/>
    <w:rsid w:val="00065008"/>
    <w:rsid w:val="00067072"/>
    <w:rsid w:val="00067EDC"/>
    <w:rsid w:val="00072A28"/>
    <w:rsid w:val="00073FFF"/>
    <w:rsid w:val="0007444A"/>
    <w:rsid w:val="00075E2E"/>
    <w:rsid w:val="000801B6"/>
    <w:rsid w:val="00081C05"/>
    <w:rsid w:val="0008241D"/>
    <w:rsid w:val="00082717"/>
    <w:rsid w:val="000843B5"/>
    <w:rsid w:val="0008551A"/>
    <w:rsid w:val="00086070"/>
    <w:rsid w:val="0008627C"/>
    <w:rsid w:val="00091F38"/>
    <w:rsid w:val="0009238A"/>
    <w:rsid w:val="00092F7F"/>
    <w:rsid w:val="000935A3"/>
    <w:rsid w:val="00094ADC"/>
    <w:rsid w:val="00095DA9"/>
    <w:rsid w:val="000975F9"/>
    <w:rsid w:val="000A10D6"/>
    <w:rsid w:val="000A31BF"/>
    <w:rsid w:val="000A3E63"/>
    <w:rsid w:val="000A48A2"/>
    <w:rsid w:val="000A65F3"/>
    <w:rsid w:val="000A67B0"/>
    <w:rsid w:val="000B0402"/>
    <w:rsid w:val="000B09B4"/>
    <w:rsid w:val="000B3D27"/>
    <w:rsid w:val="000B3D83"/>
    <w:rsid w:val="000B3FB7"/>
    <w:rsid w:val="000B4CE8"/>
    <w:rsid w:val="000B5ADD"/>
    <w:rsid w:val="000B6CD4"/>
    <w:rsid w:val="000B6E08"/>
    <w:rsid w:val="000B7EBC"/>
    <w:rsid w:val="000C0BAD"/>
    <w:rsid w:val="000C1A67"/>
    <w:rsid w:val="000C1E6E"/>
    <w:rsid w:val="000C2DBB"/>
    <w:rsid w:val="000C5EF5"/>
    <w:rsid w:val="000C6831"/>
    <w:rsid w:val="000C741C"/>
    <w:rsid w:val="000C7AED"/>
    <w:rsid w:val="000D0D59"/>
    <w:rsid w:val="000D240D"/>
    <w:rsid w:val="000D392E"/>
    <w:rsid w:val="000D4B84"/>
    <w:rsid w:val="000D4C26"/>
    <w:rsid w:val="000D570E"/>
    <w:rsid w:val="000D6274"/>
    <w:rsid w:val="000D75C2"/>
    <w:rsid w:val="000E07F9"/>
    <w:rsid w:val="000E0F50"/>
    <w:rsid w:val="000E1A80"/>
    <w:rsid w:val="000E1EED"/>
    <w:rsid w:val="000E25CD"/>
    <w:rsid w:val="000E4F4D"/>
    <w:rsid w:val="000E545D"/>
    <w:rsid w:val="000E550B"/>
    <w:rsid w:val="000F0BF7"/>
    <w:rsid w:val="000F1ECC"/>
    <w:rsid w:val="000F3287"/>
    <w:rsid w:val="000F3781"/>
    <w:rsid w:val="000F4292"/>
    <w:rsid w:val="000F78F8"/>
    <w:rsid w:val="000F7A30"/>
    <w:rsid w:val="00100D4B"/>
    <w:rsid w:val="00104082"/>
    <w:rsid w:val="0010449D"/>
    <w:rsid w:val="00104F55"/>
    <w:rsid w:val="00105AAA"/>
    <w:rsid w:val="00105B4D"/>
    <w:rsid w:val="0010743F"/>
    <w:rsid w:val="001105BA"/>
    <w:rsid w:val="00110C6C"/>
    <w:rsid w:val="00114EBF"/>
    <w:rsid w:val="00116291"/>
    <w:rsid w:val="0011696E"/>
    <w:rsid w:val="00116C47"/>
    <w:rsid w:val="00117B27"/>
    <w:rsid w:val="00121C3B"/>
    <w:rsid w:val="001221C0"/>
    <w:rsid w:val="0012402A"/>
    <w:rsid w:val="00126061"/>
    <w:rsid w:val="00127461"/>
    <w:rsid w:val="001309CA"/>
    <w:rsid w:val="00130B42"/>
    <w:rsid w:val="00130CD4"/>
    <w:rsid w:val="00131DEF"/>
    <w:rsid w:val="00131E7E"/>
    <w:rsid w:val="00132B50"/>
    <w:rsid w:val="001336ED"/>
    <w:rsid w:val="001337C0"/>
    <w:rsid w:val="001337FD"/>
    <w:rsid w:val="00134BB9"/>
    <w:rsid w:val="001350F8"/>
    <w:rsid w:val="00137FF4"/>
    <w:rsid w:val="0014025C"/>
    <w:rsid w:val="00142945"/>
    <w:rsid w:val="00143144"/>
    <w:rsid w:val="001445B6"/>
    <w:rsid w:val="0014496B"/>
    <w:rsid w:val="00145944"/>
    <w:rsid w:val="001468A4"/>
    <w:rsid w:val="0014717B"/>
    <w:rsid w:val="0015197A"/>
    <w:rsid w:val="0015473B"/>
    <w:rsid w:val="00155617"/>
    <w:rsid w:val="00160C3C"/>
    <w:rsid w:val="00160F81"/>
    <w:rsid w:val="00162A35"/>
    <w:rsid w:val="00163EC7"/>
    <w:rsid w:val="001647C4"/>
    <w:rsid w:val="00165EFC"/>
    <w:rsid w:val="00167864"/>
    <w:rsid w:val="001707E0"/>
    <w:rsid w:val="001723E4"/>
    <w:rsid w:val="0017508D"/>
    <w:rsid w:val="00176884"/>
    <w:rsid w:val="00177518"/>
    <w:rsid w:val="00177710"/>
    <w:rsid w:val="00177885"/>
    <w:rsid w:val="00183629"/>
    <w:rsid w:val="00186028"/>
    <w:rsid w:val="0019163D"/>
    <w:rsid w:val="00191CF0"/>
    <w:rsid w:val="0019216B"/>
    <w:rsid w:val="00192649"/>
    <w:rsid w:val="00193A9D"/>
    <w:rsid w:val="00193CF7"/>
    <w:rsid w:val="00195132"/>
    <w:rsid w:val="0019559D"/>
    <w:rsid w:val="0019601F"/>
    <w:rsid w:val="001A1D16"/>
    <w:rsid w:val="001A3975"/>
    <w:rsid w:val="001A3978"/>
    <w:rsid w:val="001A4162"/>
    <w:rsid w:val="001A5681"/>
    <w:rsid w:val="001A5EF5"/>
    <w:rsid w:val="001A6020"/>
    <w:rsid w:val="001A6AE3"/>
    <w:rsid w:val="001A7820"/>
    <w:rsid w:val="001B078C"/>
    <w:rsid w:val="001B0D44"/>
    <w:rsid w:val="001B5648"/>
    <w:rsid w:val="001C001D"/>
    <w:rsid w:val="001C2989"/>
    <w:rsid w:val="001C33DC"/>
    <w:rsid w:val="001C38EA"/>
    <w:rsid w:val="001C3E9C"/>
    <w:rsid w:val="001C663E"/>
    <w:rsid w:val="001C676C"/>
    <w:rsid w:val="001C6AD8"/>
    <w:rsid w:val="001C7748"/>
    <w:rsid w:val="001C776A"/>
    <w:rsid w:val="001C7EE9"/>
    <w:rsid w:val="001D2194"/>
    <w:rsid w:val="001D3EF3"/>
    <w:rsid w:val="001D5078"/>
    <w:rsid w:val="001D6EAE"/>
    <w:rsid w:val="001D70C6"/>
    <w:rsid w:val="001D7495"/>
    <w:rsid w:val="001D787A"/>
    <w:rsid w:val="001E0773"/>
    <w:rsid w:val="001E3429"/>
    <w:rsid w:val="001E3CAB"/>
    <w:rsid w:val="001E41E2"/>
    <w:rsid w:val="001E4710"/>
    <w:rsid w:val="001E9ACE"/>
    <w:rsid w:val="001F0162"/>
    <w:rsid w:val="001F67A4"/>
    <w:rsid w:val="0020009E"/>
    <w:rsid w:val="0020049B"/>
    <w:rsid w:val="00204439"/>
    <w:rsid w:val="00206903"/>
    <w:rsid w:val="00206C19"/>
    <w:rsid w:val="00207321"/>
    <w:rsid w:val="00211B93"/>
    <w:rsid w:val="002152D9"/>
    <w:rsid w:val="00215C3B"/>
    <w:rsid w:val="00217ED1"/>
    <w:rsid w:val="002221BC"/>
    <w:rsid w:val="00222A6D"/>
    <w:rsid w:val="00222D65"/>
    <w:rsid w:val="002238AB"/>
    <w:rsid w:val="00223CE0"/>
    <w:rsid w:val="00225398"/>
    <w:rsid w:val="002265F5"/>
    <w:rsid w:val="002340D8"/>
    <w:rsid w:val="002366E0"/>
    <w:rsid w:val="00236A9E"/>
    <w:rsid w:val="0023700B"/>
    <w:rsid w:val="002417D6"/>
    <w:rsid w:val="002419C3"/>
    <w:rsid w:val="0024385C"/>
    <w:rsid w:val="00245F2E"/>
    <w:rsid w:val="00246634"/>
    <w:rsid w:val="0024663E"/>
    <w:rsid w:val="00250785"/>
    <w:rsid w:val="00250B33"/>
    <w:rsid w:val="00251E0D"/>
    <w:rsid w:val="00254536"/>
    <w:rsid w:val="002554B0"/>
    <w:rsid w:val="00255608"/>
    <w:rsid w:val="002561F1"/>
    <w:rsid w:val="002573AC"/>
    <w:rsid w:val="00257BBB"/>
    <w:rsid w:val="00260A46"/>
    <w:rsid w:val="0026224D"/>
    <w:rsid w:val="002623FC"/>
    <w:rsid w:val="0026283E"/>
    <w:rsid w:val="00264708"/>
    <w:rsid w:val="002702C4"/>
    <w:rsid w:val="00270B1E"/>
    <w:rsid w:val="00270D48"/>
    <w:rsid w:val="00270F34"/>
    <w:rsid w:val="0027188C"/>
    <w:rsid w:val="002735B5"/>
    <w:rsid w:val="002739E4"/>
    <w:rsid w:val="00274E35"/>
    <w:rsid w:val="00275996"/>
    <w:rsid w:val="00275A26"/>
    <w:rsid w:val="00275B4A"/>
    <w:rsid w:val="00275E3A"/>
    <w:rsid w:val="0027795B"/>
    <w:rsid w:val="00277DE5"/>
    <w:rsid w:val="00282EA0"/>
    <w:rsid w:val="002838AF"/>
    <w:rsid w:val="00285C2B"/>
    <w:rsid w:val="00286901"/>
    <w:rsid w:val="00287DB6"/>
    <w:rsid w:val="00292D33"/>
    <w:rsid w:val="00293B58"/>
    <w:rsid w:val="002A0F06"/>
    <w:rsid w:val="002A25AE"/>
    <w:rsid w:val="002A298F"/>
    <w:rsid w:val="002A3481"/>
    <w:rsid w:val="002A6091"/>
    <w:rsid w:val="002A629A"/>
    <w:rsid w:val="002A63EC"/>
    <w:rsid w:val="002A6CFB"/>
    <w:rsid w:val="002B0963"/>
    <w:rsid w:val="002B3423"/>
    <w:rsid w:val="002B5C9B"/>
    <w:rsid w:val="002B5EF0"/>
    <w:rsid w:val="002C1540"/>
    <w:rsid w:val="002C639E"/>
    <w:rsid w:val="002C7204"/>
    <w:rsid w:val="002C747A"/>
    <w:rsid w:val="002D152B"/>
    <w:rsid w:val="002D194E"/>
    <w:rsid w:val="002D1B73"/>
    <w:rsid w:val="002D1B79"/>
    <w:rsid w:val="002D1CE5"/>
    <w:rsid w:val="002D5E5C"/>
    <w:rsid w:val="002E0550"/>
    <w:rsid w:val="002E08C6"/>
    <w:rsid w:val="002E23D9"/>
    <w:rsid w:val="002E3A75"/>
    <w:rsid w:val="002E3E31"/>
    <w:rsid w:val="002E50AB"/>
    <w:rsid w:val="002E702D"/>
    <w:rsid w:val="002E7E29"/>
    <w:rsid w:val="002F00C7"/>
    <w:rsid w:val="002F19CD"/>
    <w:rsid w:val="002F21B8"/>
    <w:rsid w:val="002F3415"/>
    <w:rsid w:val="002F399A"/>
    <w:rsid w:val="002F3CBB"/>
    <w:rsid w:val="002F492C"/>
    <w:rsid w:val="002F5090"/>
    <w:rsid w:val="002F52BD"/>
    <w:rsid w:val="002F609C"/>
    <w:rsid w:val="002F6E7A"/>
    <w:rsid w:val="002F776B"/>
    <w:rsid w:val="00301610"/>
    <w:rsid w:val="0030161D"/>
    <w:rsid w:val="00304BA7"/>
    <w:rsid w:val="0030719D"/>
    <w:rsid w:val="00310492"/>
    <w:rsid w:val="00310DD2"/>
    <w:rsid w:val="00312AE8"/>
    <w:rsid w:val="0031387B"/>
    <w:rsid w:val="0031567B"/>
    <w:rsid w:val="003167A5"/>
    <w:rsid w:val="00317618"/>
    <w:rsid w:val="003217A5"/>
    <w:rsid w:val="0032186B"/>
    <w:rsid w:val="003221E9"/>
    <w:rsid w:val="0032277D"/>
    <w:rsid w:val="003236FB"/>
    <w:rsid w:val="0032496F"/>
    <w:rsid w:val="00330369"/>
    <w:rsid w:val="00332EA2"/>
    <w:rsid w:val="003332A4"/>
    <w:rsid w:val="00334791"/>
    <w:rsid w:val="00334B9C"/>
    <w:rsid w:val="00334BA7"/>
    <w:rsid w:val="003360C6"/>
    <w:rsid w:val="00336ACC"/>
    <w:rsid w:val="00341D0B"/>
    <w:rsid w:val="00342896"/>
    <w:rsid w:val="00342A72"/>
    <w:rsid w:val="00343851"/>
    <w:rsid w:val="00344987"/>
    <w:rsid w:val="00344D72"/>
    <w:rsid w:val="00344F4D"/>
    <w:rsid w:val="0034714F"/>
    <w:rsid w:val="00347848"/>
    <w:rsid w:val="00350796"/>
    <w:rsid w:val="00350A77"/>
    <w:rsid w:val="0035160B"/>
    <w:rsid w:val="00352C14"/>
    <w:rsid w:val="003537A3"/>
    <w:rsid w:val="00353D42"/>
    <w:rsid w:val="00355674"/>
    <w:rsid w:val="0035674E"/>
    <w:rsid w:val="0035759A"/>
    <w:rsid w:val="00357973"/>
    <w:rsid w:val="003665D1"/>
    <w:rsid w:val="00366E4B"/>
    <w:rsid w:val="00370943"/>
    <w:rsid w:val="00373BC6"/>
    <w:rsid w:val="00374209"/>
    <w:rsid w:val="0037472C"/>
    <w:rsid w:val="00374C16"/>
    <w:rsid w:val="00380636"/>
    <w:rsid w:val="00382BEC"/>
    <w:rsid w:val="00385312"/>
    <w:rsid w:val="00386227"/>
    <w:rsid w:val="00387969"/>
    <w:rsid w:val="00390E88"/>
    <w:rsid w:val="003935C2"/>
    <w:rsid w:val="00393794"/>
    <w:rsid w:val="003945A5"/>
    <w:rsid w:val="00394888"/>
    <w:rsid w:val="00396E90"/>
    <w:rsid w:val="003976D8"/>
    <w:rsid w:val="003A1137"/>
    <w:rsid w:val="003A1558"/>
    <w:rsid w:val="003A31F5"/>
    <w:rsid w:val="003A3336"/>
    <w:rsid w:val="003A4354"/>
    <w:rsid w:val="003A76F9"/>
    <w:rsid w:val="003A7A9A"/>
    <w:rsid w:val="003B146A"/>
    <w:rsid w:val="003B4C7F"/>
    <w:rsid w:val="003B4E8E"/>
    <w:rsid w:val="003B5384"/>
    <w:rsid w:val="003B5525"/>
    <w:rsid w:val="003B5DF4"/>
    <w:rsid w:val="003B62C4"/>
    <w:rsid w:val="003B6950"/>
    <w:rsid w:val="003B7B1E"/>
    <w:rsid w:val="003C0D16"/>
    <w:rsid w:val="003C1A01"/>
    <w:rsid w:val="003C26C4"/>
    <w:rsid w:val="003C43E9"/>
    <w:rsid w:val="003C4416"/>
    <w:rsid w:val="003C5266"/>
    <w:rsid w:val="003C57E4"/>
    <w:rsid w:val="003C64DC"/>
    <w:rsid w:val="003C6E78"/>
    <w:rsid w:val="003D06CE"/>
    <w:rsid w:val="003D39E5"/>
    <w:rsid w:val="003D3FB3"/>
    <w:rsid w:val="003D4CFC"/>
    <w:rsid w:val="003D5212"/>
    <w:rsid w:val="003D5A89"/>
    <w:rsid w:val="003D7F09"/>
    <w:rsid w:val="003D7F4C"/>
    <w:rsid w:val="003E020D"/>
    <w:rsid w:val="003E1514"/>
    <w:rsid w:val="003E2136"/>
    <w:rsid w:val="003E2298"/>
    <w:rsid w:val="003E2B62"/>
    <w:rsid w:val="003E30EE"/>
    <w:rsid w:val="003E42BC"/>
    <w:rsid w:val="003E5760"/>
    <w:rsid w:val="003E6629"/>
    <w:rsid w:val="003E7295"/>
    <w:rsid w:val="003F198D"/>
    <w:rsid w:val="003F1CA6"/>
    <w:rsid w:val="003F29AF"/>
    <w:rsid w:val="003F4B56"/>
    <w:rsid w:val="003F5C2D"/>
    <w:rsid w:val="003F67F1"/>
    <w:rsid w:val="0040016E"/>
    <w:rsid w:val="00401743"/>
    <w:rsid w:val="00401A14"/>
    <w:rsid w:val="00402DC9"/>
    <w:rsid w:val="00403931"/>
    <w:rsid w:val="004041FA"/>
    <w:rsid w:val="004073C3"/>
    <w:rsid w:val="0041040B"/>
    <w:rsid w:val="0041066E"/>
    <w:rsid w:val="00410FBA"/>
    <w:rsid w:val="00411BE1"/>
    <w:rsid w:val="00411CA4"/>
    <w:rsid w:val="004154ED"/>
    <w:rsid w:val="00415536"/>
    <w:rsid w:val="00416238"/>
    <w:rsid w:val="00417DAF"/>
    <w:rsid w:val="00417E75"/>
    <w:rsid w:val="00421929"/>
    <w:rsid w:val="004259D0"/>
    <w:rsid w:val="004261A6"/>
    <w:rsid w:val="00426953"/>
    <w:rsid w:val="00433884"/>
    <w:rsid w:val="00433B5B"/>
    <w:rsid w:val="0043754E"/>
    <w:rsid w:val="00437EC0"/>
    <w:rsid w:val="00437FEA"/>
    <w:rsid w:val="0044173D"/>
    <w:rsid w:val="00445F55"/>
    <w:rsid w:val="004465BE"/>
    <w:rsid w:val="0045264F"/>
    <w:rsid w:val="0045433C"/>
    <w:rsid w:val="0046018A"/>
    <w:rsid w:val="004645DE"/>
    <w:rsid w:val="0046520F"/>
    <w:rsid w:val="00467F08"/>
    <w:rsid w:val="004701D1"/>
    <w:rsid w:val="0047184D"/>
    <w:rsid w:val="004720BF"/>
    <w:rsid w:val="00472756"/>
    <w:rsid w:val="00472B39"/>
    <w:rsid w:val="00474CEC"/>
    <w:rsid w:val="00475116"/>
    <w:rsid w:val="004801EB"/>
    <w:rsid w:val="00480D4E"/>
    <w:rsid w:val="00483D33"/>
    <w:rsid w:val="00484C37"/>
    <w:rsid w:val="004856CD"/>
    <w:rsid w:val="004906D6"/>
    <w:rsid w:val="00491098"/>
    <w:rsid w:val="00491535"/>
    <w:rsid w:val="00492126"/>
    <w:rsid w:val="00492159"/>
    <w:rsid w:val="004944FC"/>
    <w:rsid w:val="00497501"/>
    <w:rsid w:val="004A06CD"/>
    <w:rsid w:val="004A135C"/>
    <w:rsid w:val="004A1642"/>
    <w:rsid w:val="004A27A0"/>
    <w:rsid w:val="004A3066"/>
    <w:rsid w:val="004A3C8D"/>
    <w:rsid w:val="004A4314"/>
    <w:rsid w:val="004A469D"/>
    <w:rsid w:val="004A5923"/>
    <w:rsid w:val="004B29C5"/>
    <w:rsid w:val="004B2C74"/>
    <w:rsid w:val="004B36EB"/>
    <w:rsid w:val="004B490E"/>
    <w:rsid w:val="004B7065"/>
    <w:rsid w:val="004C2A27"/>
    <w:rsid w:val="004C437E"/>
    <w:rsid w:val="004C4BE8"/>
    <w:rsid w:val="004C4FDE"/>
    <w:rsid w:val="004C56FB"/>
    <w:rsid w:val="004C670E"/>
    <w:rsid w:val="004C6C2D"/>
    <w:rsid w:val="004C7171"/>
    <w:rsid w:val="004C7352"/>
    <w:rsid w:val="004C7738"/>
    <w:rsid w:val="004D4AF8"/>
    <w:rsid w:val="004D4F0D"/>
    <w:rsid w:val="004D6A90"/>
    <w:rsid w:val="004D73F8"/>
    <w:rsid w:val="004D788D"/>
    <w:rsid w:val="004E0714"/>
    <w:rsid w:val="004E3FC9"/>
    <w:rsid w:val="004E4C87"/>
    <w:rsid w:val="004E6B63"/>
    <w:rsid w:val="004E758E"/>
    <w:rsid w:val="004F0799"/>
    <w:rsid w:val="004F33C8"/>
    <w:rsid w:val="004F47B0"/>
    <w:rsid w:val="004F4FE9"/>
    <w:rsid w:val="004F5148"/>
    <w:rsid w:val="004F51C1"/>
    <w:rsid w:val="004F7C09"/>
    <w:rsid w:val="004F7CD0"/>
    <w:rsid w:val="0050066C"/>
    <w:rsid w:val="0050096E"/>
    <w:rsid w:val="005009C1"/>
    <w:rsid w:val="00502C6C"/>
    <w:rsid w:val="005046D3"/>
    <w:rsid w:val="005051BC"/>
    <w:rsid w:val="005051E5"/>
    <w:rsid w:val="00510F9D"/>
    <w:rsid w:val="005120AA"/>
    <w:rsid w:val="0051710A"/>
    <w:rsid w:val="00517F5B"/>
    <w:rsid w:val="005203FA"/>
    <w:rsid w:val="00523995"/>
    <w:rsid w:val="00523B6C"/>
    <w:rsid w:val="00525684"/>
    <w:rsid w:val="00525F02"/>
    <w:rsid w:val="00526B21"/>
    <w:rsid w:val="0052756B"/>
    <w:rsid w:val="005303BD"/>
    <w:rsid w:val="00530C5A"/>
    <w:rsid w:val="00531646"/>
    <w:rsid w:val="005323DE"/>
    <w:rsid w:val="00534B9D"/>
    <w:rsid w:val="005355AC"/>
    <w:rsid w:val="00536499"/>
    <w:rsid w:val="005367A3"/>
    <w:rsid w:val="00536E3B"/>
    <w:rsid w:val="00537782"/>
    <w:rsid w:val="00540C9B"/>
    <w:rsid w:val="0054100D"/>
    <w:rsid w:val="005419E9"/>
    <w:rsid w:val="00541D9E"/>
    <w:rsid w:val="005426A0"/>
    <w:rsid w:val="0054349D"/>
    <w:rsid w:val="005439A2"/>
    <w:rsid w:val="00543B1E"/>
    <w:rsid w:val="005447FF"/>
    <w:rsid w:val="00544D6C"/>
    <w:rsid w:val="00551E5B"/>
    <w:rsid w:val="005521DD"/>
    <w:rsid w:val="00552C58"/>
    <w:rsid w:val="00553740"/>
    <w:rsid w:val="00553FE2"/>
    <w:rsid w:val="00555510"/>
    <w:rsid w:val="0055642B"/>
    <w:rsid w:val="00560225"/>
    <w:rsid w:val="00562A4F"/>
    <w:rsid w:val="00563910"/>
    <w:rsid w:val="00564DEE"/>
    <w:rsid w:val="00565880"/>
    <w:rsid w:val="00565CFA"/>
    <w:rsid w:val="00567552"/>
    <w:rsid w:val="005705B8"/>
    <w:rsid w:val="00574C73"/>
    <w:rsid w:val="00576DAA"/>
    <w:rsid w:val="005779AA"/>
    <w:rsid w:val="00580B32"/>
    <w:rsid w:val="00583FCF"/>
    <w:rsid w:val="00584BEF"/>
    <w:rsid w:val="00585179"/>
    <w:rsid w:val="00587C2C"/>
    <w:rsid w:val="005922C1"/>
    <w:rsid w:val="00593B0D"/>
    <w:rsid w:val="005946A3"/>
    <w:rsid w:val="005A41F7"/>
    <w:rsid w:val="005A4254"/>
    <w:rsid w:val="005A444B"/>
    <w:rsid w:val="005A4810"/>
    <w:rsid w:val="005A4813"/>
    <w:rsid w:val="005A4D9B"/>
    <w:rsid w:val="005A5780"/>
    <w:rsid w:val="005A6505"/>
    <w:rsid w:val="005B1F25"/>
    <w:rsid w:val="005B2DFF"/>
    <w:rsid w:val="005B3799"/>
    <w:rsid w:val="005B4B01"/>
    <w:rsid w:val="005B6063"/>
    <w:rsid w:val="005B73BD"/>
    <w:rsid w:val="005C165B"/>
    <w:rsid w:val="005C4766"/>
    <w:rsid w:val="005C671B"/>
    <w:rsid w:val="005D0195"/>
    <w:rsid w:val="005D086C"/>
    <w:rsid w:val="005D0CF7"/>
    <w:rsid w:val="005D66DC"/>
    <w:rsid w:val="005E086E"/>
    <w:rsid w:val="005E0B1C"/>
    <w:rsid w:val="005E1278"/>
    <w:rsid w:val="005E2796"/>
    <w:rsid w:val="005E2874"/>
    <w:rsid w:val="005E3A74"/>
    <w:rsid w:val="005E4172"/>
    <w:rsid w:val="005E473E"/>
    <w:rsid w:val="005E49F7"/>
    <w:rsid w:val="005E6407"/>
    <w:rsid w:val="005E6D06"/>
    <w:rsid w:val="005E7FC8"/>
    <w:rsid w:val="005F0D24"/>
    <w:rsid w:val="005F1BB2"/>
    <w:rsid w:val="005F2418"/>
    <w:rsid w:val="005F4144"/>
    <w:rsid w:val="005F4857"/>
    <w:rsid w:val="005F49D4"/>
    <w:rsid w:val="005F4D92"/>
    <w:rsid w:val="00602301"/>
    <w:rsid w:val="00602502"/>
    <w:rsid w:val="00603468"/>
    <w:rsid w:val="00607561"/>
    <w:rsid w:val="0061131B"/>
    <w:rsid w:val="00611E39"/>
    <w:rsid w:val="006124CE"/>
    <w:rsid w:val="00612BAF"/>
    <w:rsid w:val="0061335D"/>
    <w:rsid w:val="00613778"/>
    <w:rsid w:val="00613F8F"/>
    <w:rsid w:val="00615430"/>
    <w:rsid w:val="00615820"/>
    <w:rsid w:val="0061798A"/>
    <w:rsid w:val="00617AF1"/>
    <w:rsid w:val="006208B0"/>
    <w:rsid w:val="006220A7"/>
    <w:rsid w:val="00624691"/>
    <w:rsid w:val="006262B4"/>
    <w:rsid w:val="0062645F"/>
    <w:rsid w:val="00626C2E"/>
    <w:rsid w:val="00626D84"/>
    <w:rsid w:val="006303CC"/>
    <w:rsid w:val="006311A5"/>
    <w:rsid w:val="0063552C"/>
    <w:rsid w:val="00637418"/>
    <w:rsid w:val="00637CFE"/>
    <w:rsid w:val="00640B9E"/>
    <w:rsid w:val="006420A6"/>
    <w:rsid w:val="006459AF"/>
    <w:rsid w:val="00650F5B"/>
    <w:rsid w:val="00652338"/>
    <w:rsid w:val="00652888"/>
    <w:rsid w:val="00653035"/>
    <w:rsid w:val="0065636F"/>
    <w:rsid w:val="00660139"/>
    <w:rsid w:val="00662E2F"/>
    <w:rsid w:val="00663173"/>
    <w:rsid w:val="006635E1"/>
    <w:rsid w:val="00667342"/>
    <w:rsid w:val="0067158A"/>
    <w:rsid w:val="006729B7"/>
    <w:rsid w:val="00672F4C"/>
    <w:rsid w:val="006738CC"/>
    <w:rsid w:val="00674C15"/>
    <w:rsid w:val="00674CAE"/>
    <w:rsid w:val="00677DE0"/>
    <w:rsid w:val="00680C0A"/>
    <w:rsid w:val="00681BA5"/>
    <w:rsid w:val="0068265A"/>
    <w:rsid w:val="00682725"/>
    <w:rsid w:val="006833CD"/>
    <w:rsid w:val="00683A55"/>
    <w:rsid w:val="0068632B"/>
    <w:rsid w:val="006877C0"/>
    <w:rsid w:val="00692F12"/>
    <w:rsid w:val="006934BC"/>
    <w:rsid w:val="00694376"/>
    <w:rsid w:val="0069713A"/>
    <w:rsid w:val="0069773A"/>
    <w:rsid w:val="006979ED"/>
    <w:rsid w:val="00697C79"/>
    <w:rsid w:val="006A28ED"/>
    <w:rsid w:val="006A332D"/>
    <w:rsid w:val="006A4BF2"/>
    <w:rsid w:val="006A5B03"/>
    <w:rsid w:val="006A7924"/>
    <w:rsid w:val="006A7ACC"/>
    <w:rsid w:val="006B1FC1"/>
    <w:rsid w:val="006B3B0B"/>
    <w:rsid w:val="006B426C"/>
    <w:rsid w:val="006B4AFE"/>
    <w:rsid w:val="006B505C"/>
    <w:rsid w:val="006B5B48"/>
    <w:rsid w:val="006B62FC"/>
    <w:rsid w:val="006C1993"/>
    <w:rsid w:val="006C239A"/>
    <w:rsid w:val="006C387F"/>
    <w:rsid w:val="006C3B6C"/>
    <w:rsid w:val="006D081B"/>
    <w:rsid w:val="006D0F5D"/>
    <w:rsid w:val="006D0FE8"/>
    <w:rsid w:val="006D1336"/>
    <w:rsid w:val="006D1D52"/>
    <w:rsid w:val="006D22A1"/>
    <w:rsid w:val="006D2787"/>
    <w:rsid w:val="006D2A3E"/>
    <w:rsid w:val="006D2C57"/>
    <w:rsid w:val="006D2E80"/>
    <w:rsid w:val="006D31EB"/>
    <w:rsid w:val="006D42E6"/>
    <w:rsid w:val="006D50CA"/>
    <w:rsid w:val="006D5F0F"/>
    <w:rsid w:val="006D690C"/>
    <w:rsid w:val="006D72C7"/>
    <w:rsid w:val="006D7972"/>
    <w:rsid w:val="006E1A04"/>
    <w:rsid w:val="006E26D5"/>
    <w:rsid w:val="006E43D0"/>
    <w:rsid w:val="006E500D"/>
    <w:rsid w:val="006F4E04"/>
    <w:rsid w:val="006F6B63"/>
    <w:rsid w:val="00701306"/>
    <w:rsid w:val="0070253B"/>
    <w:rsid w:val="00703A8C"/>
    <w:rsid w:val="00705344"/>
    <w:rsid w:val="00706753"/>
    <w:rsid w:val="00706AE2"/>
    <w:rsid w:val="0070719D"/>
    <w:rsid w:val="007101A0"/>
    <w:rsid w:val="00710D67"/>
    <w:rsid w:val="00711D03"/>
    <w:rsid w:val="0071357D"/>
    <w:rsid w:val="00713F74"/>
    <w:rsid w:val="00714AC2"/>
    <w:rsid w:val="0071506A"/>
    <w:rsid w:val="00715A9E"/>
    <w:rsid w:val="00715DB4"/>
    <w:rsid w:val="00717A4B"/>
    <w:rsid w:val="00721803"/>
    <w:rsid w:val="00722297"/>
    <w:rsid w:val="00722E06"/>
    <w:rsid w:val="00722F1F"/>
    <w:rsid w:val="00724F49"/>
    <w:rsid w:val="00725E84"/>
    <w:rsid w:val="00726C92"/>
    <w:rsid w:val="0072729C"/>
    <w:rsid w:val="007326E5"/>
    <w:rsid w:val="00734D1D"/>
    <w:rsid w:val="00736E8D"/>
    <w:rsid w:val="00736EFE"/>
    <w:rsid w:val="00737B2C"/>
    <w:rsid w:val="00740A76"/>
    <w:rsid w:val="007439A7"/>
    <w:rsid w:val="00744069"/>
    <w:rsid w:val="0074533E"/>
    <w:rsid w:val="00745AAA"/>
    <w:rsid w:val="007509DF"/>
    <w:rsid w:val="00751132"/>
    <w:rsid w:val="0075237E"/>
    <w:rsid w:val="00752583"/>
    <w:rsid w:val="00753C1F"/>
    <w:rsid w:val="007540F4"/>
    <w:rsid w:val="0075528F"/>
    <w:rsid w:val="007554DD"/>
    <w:rsid w:val="00755A90"/>
    <w:rsid w:val="0075698A"/>
    <w:rsid w:val="00756C94"/>
    <w:rsid w:val="00757783"/>
    <w:rsid w:val="007602D9"/>
    <w:rsid w:val="0076434F"/>
    <w:rsid w:val="007646EF"/>
    <w:rsid w:val="00770793"/>
    <w:rsid w:val="007711E4"/>
    <w:rsid w:val="00773CFA"/>
    <w:rsid w:val="0077441C"/>
    <w:rsid w:val="00777FC8"/>
    <w:rsid w:val="007806F7"/>
    <w:rsid w:val="00781254"/>
    <w:rsid w:val="00781313"/>
    <w:rsid w:val="00783B36"/>
    <w:rsid w:val="00783ED8"/>
    <w:rsid w:val="00784ECB"/>
    <w:rsid w:val="00785DC0"/>
    <w:rsid w:val="00785E5A"/>
    <w:rsid w:val="00786B9A"/>
    <w:rsid w:val="007879CE"/>
    <w:rsid w:val="007902E5"/>
    <w:rsid w:val="007927DF"/>
    <w:rsid w:val="00792DF5"/>
    <w:rsid w:val="00793502"/>
    <w:rsid w:val="00793620"/>
    <w:rsid w:val="00794AE4"/>
    <w:rsid w:val="00795A0B"/>
    <w:rsid w:val="00796EE9"/>
    <w:rsid w:val="007A17C7"/>
    <w:rsid w:val="007A33C0"/>
    <w:rsid w:val="007A4025"/>
    <w:rsid w:val="007A4C9B"/>
    <w:rsid w:val="007A5580"/>
    <w:rsid w:val="007A67CA"/>
    <w:rsid w:val="007A683A"/>
    <w:rsid w:val="007A7EEA"/>
    <w:rsid w:val="007B59BC"/>
    <w:rsid w:val="007B6279"/>
    <w:rsid w:val="007C1552"/>
    <w:rsid w:val="007C23F3"/>
    <w:rsid w:val="007C2515"/>
    <w:rsid w:val="007C36E6"/>
    <w:rsid w:val="007C3B16"/>
    <w:rsid w:val="007C3BB9"/>
    <w:rsid w:val="007C4604"/>
    <w:rsid w:val="007C5211"/>
    <w:rsid w:val="007C63A4"/>
    <w:rsid w:val="007D12F9"/>
    <w:rsid w:val="007D321C"/>
    <w:rsid w:val="007D3799"/>
    <w:rsid w:val="007D78CE"/>
    <w:rsid w:val="007D7995"/>
    <w:rsid w:val="007E2606"/>
    <w:rsid w:val="007E3198"/>
    <w:rsid w:val="007E32B2"/>
    <w:rsid w:val="007E35A8"/>
    <w:rsid w:val="007E3FF8"/>
    <w:rsid w:val="007E4218"/>
    <w:rsid w:val="007E5A88"/>
    <w:rsid w:val="007E63E3"/>
    <w:rsid w:val="007E7E96"/>
    <w:rsid w:val="007F1354"/>
    <w:rsid w:val="007F1F6E"/>
    <w:rsid w:val="007F4A1E"/>
    <w:rsid w:val="007F4BD2"/>
    <w:rsid w:val="007F5280"/>
    <w:rsid w:val="007F5F31"/>
    <w:rsid w:val="007F6161"/>
    <w:rsid w:val="007F72EC"/>
    <w:rsid w:val="007F7B31"/>
    <w:rsid w:val="00800DA0"/>
    <w:rsid w:val="00801C70"/>
    <w:rsid w:val="00802D74"/>
    <w:rsid w:val="00804169"/>
    <w:rsid w:val="008041A7"/>
    <w:rsid w:val="00804884"/>
    <w:rsid w:val="00807484"/>
    <w:rsid w:val="00810D25"/>
    <w:rsid w:val="008121CD"/>
    <w:rsid w:val="0081259D"/>
    <w:rsid w:val="0081393C"/>
    <w:rsid w:val="00814D6C"/>
    <w:rsid w:val="00815391"/>
    <w:rsid w:val="00816174"/>
    <w:rsid w:val="008170B5"/>
    <w:rsid w:val="00817257"/>
    <w:rsid w:val="00817735"/>
    <w:rsid w:val="008219F8"/>
    <w:rsid w:val="0082669B"/>
    <w:rsid w:val="00826FBA"/>
    <w:rsid w:val="008313C7"/>
    <w:rsid w:val="0083315A"/>
    <w:rsid w:val="0083318D"/>
    <w:rsid w:val="00836F5B"/>
    <w:rsid w:val="008400C6"/>
    <w:rsid w:val="00840C35"/>
    <w:rsid w:val="0084201C"/>
    <w:rsid w:val="00844DD9"/>
    <w:rsid w:val="008469A4"/>
    <w:rsid w:val="00846F1D"/>
    <w:rsid w:val="008477AF"/>
    <w:rsid w:val="0085123A"/>
    <w:rsid w:val="0085265A"/>
    <w:rsid w:val="00852767"/>
    <w:rsid w:val="008571C5"/>
    <w:rsid w:val="00857D0B"/>
    <w:rsid w:val="00857EA4"/>
    <w:rsid w:val="00861418"/>
    <w:rsid w:val="00861A0C"/>
    <w:rsid w:val="008666A8"/>
    <w:rsid w:val="00866C3C"/>
    <w:rsid w:val="00870825"/>
    <w:rsid w:val="00872309"/>
    <w:rsid w:val="0087315C"/>
    <w:rsid w:val="008735E6"/>
    <w:rsid w:val="00873A82"/>
    <w:rsid w:val="0087684D"/>
    <w:rsid w:val="008774D7"/>
    <w:rsid w:val="00877804"/>
    <w:rsid w:val="00877EF2"/>
    <w:rsid w:val="00880EF7"/>
    <w:rsid w:val="00881370"/>
    <w:rsid w:val="00881635"/>
    <w:rsid w:val="00884579"/>
    <w:rsid w:val="00884BB7"/>
    <w:rsid w:val="00885D2D"/>
    <w:rsid w:val="00886C23"/>
    <w:rsid w:val="00887017"/>
    <w:rsid w:val="00892CE0"/>
    <w:rsid w:val="00895A77"/>
    <w:rsid w:val="00896559"/>
    <w:rsid w:val="00896630"/>
    <w:rsid w:val="00896F84"/>
    <w:rsid w:val="00897BAE"/>
    <w:rsid w:val="008A0509"/>
    <w:rsid w:val="008A0AB1"/>
    <w:rsid w:val="008A20CD"/>
    <w:rsid w:val="008A252E"/>
    <w:rsid w:val="008A2644"/>
    <w:rsid w:val="008A2A76"/>
    <w:rsid w:val="008A502B"/>
    <w:rsid w:val="008A51D8"/>
    <w:rsid w:val="008A6E03"/>
    <w:rsid w:val="008B081B"/>
    <w:rsid w:val="008B085E"/>
    <w:rsid w:val="008B1FA2"/>
    <w:rsid w:val="008B2D81"/>
    <w:rsid w:val="008B3B67"/>
    <w:rsid w:val="008B3DD5"/>
    <w:rsid w:val="008B54C9"/>
    <w:rsid w:val="008B6EE3"/>
    <w:rsid w:val="008B6F9E"/>
    <w:rsid w:val="008C0460"/>
    <w:rsid w:val="008C0477"/>
    <w:rsid w:val="008C0577"/>
    <w:rsid w:val="008C0E8C"/>
    <w:rsid w:val="008C174A"/>
    <w:rsid w:val="008C2B7E"/>
    <w:rsid w:val="008C41D8"/>
    <w:rsid w:val="008C4F7C"/>
    <w:rsid w:val="008C725C"/>
    <w:rsid w:val="008C7A6E"/>
    <w:rsid w:val="008D4946"/>
    <w:rsid w:val="008D7C63"/>
    <w:rsid w:val="008E425E"/>
    <w:rsid w:val="008E4816"/>
    <w:rsid w:val="008F1CE4"/>
    <w:rsid w:val="008F2101"/>
    <w:rsid w:val="008F2121"/>
    <w:rsid w:val="008F2472"/>
    <w:rsid w:val="008F4E77"/>
    <w:rsid w:val="008F6FD4"/>
    <w:rsid w:val="008F78D5"/>
    <w:rsid w:val="0090215E"/>
    <w:rsid w:val="00902BC6"/>
    <w:rsid w:val="009036FA"/>
    <w:rsid w:val="009037E8"/>
    <w:rsid w:val="009064BF"/>
    <w:rsid w:val="0091097A"/>
    <w:rsid w:val="0091141B"/>
    <w:rsid w:val="00911C2F"/>
    <w:rsid w:val="00914241"/>
    <w:rsid w:val="009145A2"/>
    <w:rsid w:val="00914833"/>
    <w:rsid w:val="00915C77"/>
    <w:rsid w:val="00916432"/>
    <w:rsid w:val="0091656B"/>
    <w:rsid w:val="0091677E"/>
    <w:rsid w:val="0092025C"/>
    <w:rsid w:val="00920C25"/>
    <w:rsid w:val="0092140A"/>
    <w:rsid w:val="00922B6B"/>
    <w:rsid w:val="00922F14"/>
    <w:rsid w:val="00923E15"/>
    <w:rsid w:val="00935906"/>
    <w:rsid w:val="009367B2"/>
    <w:rsid w:val="00940001"/>
    <w:rsid w:val="00940995"/>
    <w:rsid w:val="009409A3"/>
    <w:rsid w:val="009409D4"/>
    <w:rsid w:val="009419C3"/>
    <w:rsid w:val="00942BCE"/>
    <w:rsid w:val="00942DC6"/>
    <w:rsid w:val="00943AD5"/>
    <w:rsid w:val="0094441A"/>
    <w:rsid w:val="00945235"/>
    <w:rsid w:val="00945835"/>
    <w:rsid w:val="00945E1C"/>
    <w:rsid w:val="00946516"/>
    <w:rsid w:val="00946A7F"/>
    <w:rsid w:val="009472E1"/>
    <w:rsid w:val="009475B7"/>
    <w:rsid w:val="00947FB5"/>
    <w:rsid w:val="00950C75"/>
    <w:rsid w:val="00950E76"/>
    <w:rsid w:val="00951246"/>
    <w:rsid w:val="009513A1"/>
    <w:rsid w:val="00951D96"/>
    <w:rsid w:val="00952443"/>
    <w:rsid w:val="009540FD"/>
    <w:rsid w:val="00955039"/>
    <w:rsid w:val="009555AD"/>
    <w:rsid w:val="00955EA6"/>
    <w:rsid w:val="00956C02"/>
    <w:rsid w:val="00957057"/>
    <w:rsid w:val="0096070F"/>
    <w:rsid w:val="00960DE3"/>
    <w:rsid w:val="009621DA"/>
    <w:rsid w:val="009644DB"/>
    <w:rsid w:val="00966957"/>
    <w:rsid w:val="009672B1"/>
    <w:rsid w:val="00970DFD"/>
    <w:rsid w:val="009712A4"/>
    <w:rsid w:val="00971C78"/>
    <w:rsid w:val="009738F8"/>
    <w:rsid w:val="00974680"/>
    <w:rsid w:val="00975D6C"/>
    <w:rsid w:val="00975EA9"/>
    <w:rsid w:val="00976C6B"/>
    <w:rsid w:val="00977164"/>
    <w:rsid w:val="009810BB"/>
    <w:rsid w:val="009812A7"/>
    <w:rsid w:val="009840AC"/>
    <w:rsid w:val="00984168"/>
    <w:rsid w:val="00990C1A"/>
    <w:rsid w:val="009921A0"/>
    <w:rsid w:val="009931C5"/>
    <w:rsid w:val="00997C35"/>
    <w:rsid w:val="00997E0F"/>
    <w:rsid w:val="009A04C3"/>
    <w:rsid w:val="009A0F78"/>
    <w:rsid w:val="009A4CCA"/>
    <w:rsid w:val="009A65C3"/>
    <w:rsid w:val="009A70CF"/>
    <w:rsid w:val="009B14B3"/>
    <w:rsid w:val="009B2A42"/>
    <w:rsid w:val="009B5D53"/>
    <w:rsid w:val="009B6EF3"/>
    <w:rsid w:val="009B717E"/>
    <w:rsid w:val="009B7362"/>
    <w:rsid w:val="009C1737"/>
    <w:rsid w:val="009C2447"/>
    <w:rsid w:val="009C293C"/>
    <w:rsid w:val="009C2A7B"/>
    <w:rsid w:val="009C7662"/>
    <w:rsid w:val="009C78F2"/>
    <w:rsid w:val="009D22E9"/>
    <w:rsid w:val="009D2532"/>
    <w:rsid w:val="009D5E88"/>
    <w:rsid w:val="009D68C9"/>
    <w:rsid w:val="009D781C"/>
    <w:rsid w:val="009E21FB"/>
    <w:rsid w:val="009E3D8A"/>
    <w:rsid w:val="009E49FD"/>
    <w:rsid w:val="009E674D"/>
    <w:rsid w:val="009F481D"/>
    <w:rsid w:val="009F5585"/>
    <w:rsid w:val="009F6750"/>
    <w:rsid w:val="009F793F"/>
    <w:rsid w:val="00A036D0"/>
    <w:rsid w:val="00A04F03"/>
    <w:rsid w:val="00A0681A"/>
    <w:rsid w:val="00A10064"/>
    <w:rsid w:val="00A15DEA"/>
    <w:rsid w:val="00A165A9"/>
    <w:rsid w:val="00A173F3"/>
    <w:rsid w:val="00A17E1C"/>
    <w:rsid w:val="00A21669"/>
    <w:rsid w:val="00A2173F"/>
    <w:rsid w:val="00A21DE1"/>
    <w:rsid w:val="00A21EB9"/>
    <w:rsid w:val="00A22541"/>
    <w:rsid w:val="00A2336F"/>
    <w:rsid w:val="00A23B17"/>
    <w:rsid w:val="00A23FE7"/>
    <w:rsid w:val="00A24AFE"/>
    <w:rsid w:val="00A25771"/>
    <w:rsid w:val="00A26A00"/>
    <w:rsid w:val="00A3238F"/>
    <w:rsid w:val="00A36D8F"/>
    <w:rsid w:val="00A373C0"/>
    <w:rsid w:val="00A41C50"/>
    <w:rsid w:val="00A41E53"/>
    <w:rsid w:val="00A428E1"/>
    <w:rsid w:val="00A45232"/>
    <w:rsid w:val="00A47EAA"/>
    <w:rsid w:val="00A51018"/>
    <w:rsid w:val="00A52915"/>
    <w:rsid w:val="00A52C48"/>
    <w:rsid w:val="00A52CC2"/>
    <w:rsid w:val="00A53066"/>
    <w:rsid w:val="00A543CF"/>
    <w:rsid w:val="00A54EDA"/>
    <w:rsid w:val="00A5542B"/>
    <w:rsid w:val="00A557C7"/>
    <w:rsid w:val="00A56E5E"/>
    <w:rsid w:val="00A571FB"/>
    <w:rsid w:val="00A606B2"/>
    <w:rsid w:val="00A60F17"/>
    <w:rsid w:val="00A62FAF"/>
    <w:rsid w:val="00A637D3"/>
    <w:rsid w:val="00A66E28"/>
    <w:rsid w:val="00A67FAB"/>
    <w:rsid w:val="00A7299B"/>
    <w:rsid w:val="00A72BB0"/>
    <w:rsid w:val="00A72E56"/>
    <w:rsid w:val="00A734FD"/>
    <w:rsid w:val="00A73549"/>
    <w:rsid w:val="00A742D6"/>
    <w:rsid w:val="00A7546C"/>
    <w:rsid w:val="00A772C7"/>
    <w:rsid w:val="00A77EB7"/>
    <w:rsid w:val="00A80AEF"/>
    <w:rsid w:val="00A83665"/>
    <w:rsid w:val="00A838D9"/>
    <w:rsid w:val="00A8396E"/>
    <w:rsid w:val="00A83F19"/>
    <w:rsid w:val="00A865E4"/>
    <w:rsid w:val="00A86A7B"/>
    <w:rsid w:val="00A87D6E"/>
    <w:rsid w:val="00A931E6"/>
    <w:rsid w:val="00A93261"/>
    <w:rsid w:val="00A95117"/>
    <w:rsid w:val="00A95343"/>
    <w:rsid w:val="00AA1448"/>
    <w:rsid w:val="00AA2B1E"/>
    <w:rsid w:val="00AA3E36"/>
    <w:rsid w:val="00AA628D"/>
    <w:rsid w:val="00AA6E49"/>
    <w:rsid w:val="00AA71E5"/>
    <w:rsid w:val="00AA7B81"/>
    <w:rsid w:val="00AB0F05"/>
    <w:rsid w:val="00AB1AB3"/>
    <w:rsid w:val="00AB23C9"/>
    <w:rsid w:val="00AB31F2"/>
    <w:rsid w:val="00AB4C41"/>
    <w:rsid w:val="00AB4EFD"/>
    <w:rsid w:val="00AB5941"/>
    <w:rsid w:val="00AB5D77"/>
    <w:rsid w:val="00AC0AC3"/>
    <w:rsid w:val="00AC12CD"/>
    <w:rsid w:val="00AC1EA9"/>
    <w:rsid w:val="00AC3BBF"/>
    <w:rsid w:val="00AC3F3C"/>
    <w:rsid w:val="00AC44D1"/>
    <w:rsid w:val="00AD2719"/>
    <w:rsid w:val="00AD3927"/>
    <w:rsid w:val="00AD4A2B"/>
    <w:rsid w:val="00AD5691"/>
    <w:rsid w:val="00AD5AD5"/>
    <w:rsid w:val="00AD741F"/>
    <w:rsid w:val="00AD7C17"/>
    <w:rsid w:val="00AD7CCB"/>
    <w:rsid w:val="00AE3B22"/>
    <w:rsid w:val="00AE7D94"/>
    <w:rsid w:val="00AF1E10"/>
    <w:rsid w:val="00AF520E"/>
    <w:rsid w:val="00AF5483"/>
    <w:rsid w:val="00AF68E3"/>
    <w:rsid w:val="00B00681"/>
    <w:rsid w:val="00B030C2"/>
    <w:rsid w:val="00B0511E"/>
    <w:rsid w:val="00B059BD"/>
    <w:rsid w:val="00B05DE9"/>
    <w:rsid w:val="00B05FCF"/>
    <w:rsid w:val="00B063F7"/>
    <w:rsid w:val="00B07BC0"/>
    <w:rsid w:val="00B1254F"/>
    <w:rsid w:val="00B12DE5"/>
    <w:rsid w:val="00B24718"/>
    <w:rsid w:val="00B25DB2"/>
    <w:rsid w:val="00B262E9"/>
    <w:rsid w:val="00B320B3"/>
    <w:rsid w:val="00B321AA"/>
    <w:rsid w:val="00B321C1"/>
    <w:rsid w:val="00B3385B"/>
    <w:rsid w:val="00B33B8D"/>
    <w:rsid w:val="00B33D13"/>
    <w:rsid w:val="00B34E0E"/>
    <w:rsid w:val="00B379DF"/>
    <w:rsid w:val="00B40F24"/>
    <w:rsid w:val="00B41BF2"/>
    <w:rsid w:val="00B42D20"/>
    <w:rsid w:val="00B46174"/>
    <w:rsid w:val="00B5092B"/>
    <w:rsid w:val="00B52E33"/>
    <w:rsid w:val="00B5699B"/>
    <w:rsid w:val="00B56D49"/>
    <w:rsid w:val="00B619E2"/>
    <w:rsid w:val="00B629F5"/>
    <w:rsid w:val="00B63494"/>
    <w:rsid w:val="00B64000"/>
    <w:rsid w:val="00B64626"/>
    <w:rsid w:val="00B6515F"/>
    <w:rsid w:val="00B65567"/>
    <w:rsid w:val="00B677C3"/>
    <w:rsid w:val="00B7182B"/>
    <w:rsid w:val="00B71F25"/>
    <w:rsid w:val="00B75323"/>
    <w:rsid w:val="00B80242"/>
    <w:rsid w:val="00B8125A"/>
    <w:rsid w:val="00B8682D"/>
    <w:rsid w:val="00B86A8B"/>
    <w:rsid w:val="00B910FB"/>
    <w:rsid w:val="00B95714"/>
    <w:rsid w:val="00B96361"/>
    <w:rsid w:val="00B96F53"/>
    <w:rsid w:val="00B974CD"/>
    <w:rsid w:val="00BA0D53"/>
    <w:rsid w:val="00BA4D73"/>
    <w:rsid w:val="00BA4D8C"/>
    <w:rsid w:val="00BA51FE"/>
    <w:rsid w:val="00BA5E86"/>
    <w:rsid w:val="00BB1696"/>
    <w:rsid w:val="00BB1DC5"/>
    <w:rsid w:val="00BB1E9A"/>
    <w:rsid w:val="00BB2825"/>
    <w:rsid w:val="00BB3C3D"/>
    <w:rsid w:val="00BB65AE"/>
    <w:rsid w:val="00BB6B7E"/>
    <w:rsid w:val="00BB7229"/>
    <w:rsid w:val="00BB7760"/>
    <w:rsid w:val="00BB78B0"/>
    <w:rsid w:val="00BC0218"/>
    <w:rsid w:val="00BC2D39"/>
    <w:rsid w:val="00BC3260"/>
    <w:rsid w:val="00BC3C49"/>
    <w:rsid w:val="00BC3FDC"/>
    <w:rsid w:val="00BC4569"/>
    <w:rsid w:val="00BC5FC0"/>
    <w:rsid w:val="00BC6973"/>
    <w:rsid w:val="00BC699B"/>
    <w:rsid w:val="00BC7190"/>
    <w:rsid w:val="00BC7762"/>
    <w:rsid w:val="00BD0461"/>
    <w:rsid w:val="00BD0AB7"/>
    <w:rsid w:val="00BD0C5D"/>
    <w:rsid w:val="00BD15B3"/>
    <w:rsid w:val="00BD1F60"/>
    <w:rsid w:val="00BD2948"/>
    <w:rsid w:val="00BD2D46"/>
    <w:rsid w:val="00BD2D9D"/>
    <w:rsid w:val="00BD3A40"/>
    <w:rsid w:val="00BD44E4"/>
    <w:rsid w:val="00BD6017"/>
    <w:rsid w:val="00BD693E"/>
    <w:rsid w:val="00BD756C"/>
    <w:rsid w:val="00BE0C9B"/>
    <w:rsid w:val="00BE16C4"/>
    <w:rsid w:val="00BE3388"/>
    <w:rsid w:val="00BE39DE"/>
    <w:rsid w:val="00BE47C6"/>
    <w:rsid w:val="00BE4BC3"/>
    <w:rsid w:val="00BF2C91"/>
    <w:rsid w:val="00BF46BB"/>
    <w:rsid w:val="00BF54A4"/>
    <w:rsid w:val="00BF645D"/>
    <w:rsid w:val="00C000F2"/>
    <w:rsid w:val="00C02083"/>
    <w:rsid w:val="00C02348"/>
    <w:rsid w:val="00C0443C"/>
    <w:rsid w:val="00C06C0E"/>
    <w:rsid w:val="00C075B3"/>
    <w:rsid w:val="00C10249"/>
    <w:rsid w:val="00C114A4"/>
    <w:rsid w:val="00C117E6"/>
    <w:rsid w:val="00C1290C"/>
    <w:rsid w:val="00C13A8B"/>
    <w:rsid w:val="00C1550E"/>
    <w:rsid w:val="00C1579E"/>
    <w:rsid w:val="00C157DB"/>
    <w:rsid w:val="00C15985"/>
    <w:rsid w:val="00C204C6"/>
    <w:rsid w:val="00C20B2C"/>
    <w:rsid w:val="00C20EF9"/>
    <w:rsid w:val="00C21161"/>
    <w:rsid w:val="00C21350"/>
    <w:rsid w:val="00C21A59"/>
    <w:rsid w:val="00C2705D"/>
    <w:rsid w:val="00C30392"/>
    <w:rsid w:val="00C31AF7"/>
    <w:rsid w:val="00C31CB6"/>
    <w:rsid w:val="00C33281"/>
    <w:rsid w:val="00C36941"/>
    <w:rsid w:val="00C37CA9"/>
    <w:rsid w:val="00C40005"/>
    <w:rsid w:val="00C40471"/>
    <w:rsid w:val="00C4242D"/>
    <w:rsid w:val="00C4273E"/>
    <w:rsid w:val="00C428AB"/>
    <w:rsid w:val="00C4567D"/>
    <w:rsid w:val="00C458EF"/>
    <w:rsid w:val="00C46C71"/>
    <w:rsid w:val="00C50C46"/>
    <w:rsid w:val="00C51789"/>
    <w:rsid w:val="00C531C0"/>
    <w:rsid w:val="00C531C3"/>
    <w:rsid w:val="00C533FE"/>
    <w:rsid w:val="00C55D09"/>
    <w:rsid w:val="00C56296"/>
    <w:rsid w:val="00C57A4E"/>
    <w:rsid w:val="00C609C1"/>
    <w:rsid w:val="00C6280A"/>
    <w:rsid w:val="00C641B1"/>
    <w:rsid w:val="00C65395"/>
    <w:rsid w:val="00C671C5"/>
    <w:rsid w:val="00C67601"/>
    <w:rsid w:val="00C7299E"/>
    <w:rsid w:val="00C73F84"/>
    <w:rsid w:val="00C73FF7"/>
    <w:rsid w:val="00C74342"/>
    <w:rsid w:val="00C74530"/>
    <w:rsid w:val="00C76464"/>
    <w:rsid w:val="00C82DD9"/>
    <w:rsid w:val="00C83AF7"/>
    <w:rsid w:val="00C8425B"/>
    <w:rsid w:val="00C84E0B"/>
    <w:rsid w:val="00C8516D"/>
    <w:rsid w:val="00C867C0"/>
    <w:rsid w:val="00C9176A"/>
    <w:rsid w:val="00C946D6"/>
    <w:rsid w:val="00C97666"/>
    <w:rsid w:val="00CA0779"/>
    <w:rsid w:val="00CA2389"/>
    <w:rsid w:val="00CA6497"/>
    <w:rsid w:val="00CA6892"/>
    <w:rsid w:val="00CA74C0"/>
    <w:rsid w:val="00CA78B0"/>
    <w:rsid w:val="00CB0391"/>
    <w:rsid w:val="00CB2351"/>
    <w:rsid w:val="00CB4A89"/>
    <w:rsid w:val="00CB6A64"/>
    <w:rsid w:val="00CB71BB"/>
    <w:rsid w:val="00CC03D4"/>
    <w:rsid w:val="00CC06EF"/>
    <w:rsid w:val="00CC2807"/>
    <w:rsid w:val="00CC2883"/>
    <w:rsid w:val="00CC2F95"/>
    <w:rsid w:val="00CC347C"/>
    <w:rsid w:val="00CC348F"/>
    <w:rsid w:val="00CC5381"/>
    <w:rsid w:val="00CC5400"/>
    <w:rsid w:val="00CC5ACB"/>
    <w:rsid w:val="00CC6F26"/>
    <w:rsid w:val="00CD149E"/>
    <w:rsid w:val="00CD19DF"/>
    <w:rsid w:val="00CD28B5"/>
    <w:rsid w:val="00CD45FD"/>
    <w:rsid w:val="00CD6381"/>
    <w:rsid w:val="00CD6558"/>
    <w:rsid w:val="00CD655B"/>
    <w:rsid w:val="00CD78EB"/>
    <w:rsid w:val="00CE06CA"/>
    <w:rsid w:val="00CE085B"/>
    <w:rsid w:val="00CE34DE"/>
    <w:rsid w:val="00CE447B"/>
    <w:rsid w:val="00CE5F2A"/>
    <w:rsid w:val="00CE6029"/>
    <w:rsid w:val="00CF02B8"/>
    <w:rsid w:val="00CF0C70"/>
    <w:rsid w:val="00CF311F"/>
    <w:rsid w:val="00CF3431"/>
    <w:rsid w:val="00CF40DC"/>
    <w:rsid w:val="00D030E4"/>
    <w:rsid w:val="00D037A1"/>
    <w:rsid w:val="00D0599A"/>
    <w:rsid w:val="00D05D65"/>
    <w:rsid w:val="00D06972"/>
    <w:rsid w:val="00D06A0C"/>
    <w:rsid w:val="00D06E61"/>
    <w:rsid w:val="00D07C1A"/>
    <w:rsid w:val="00D1246C"/>
    <w:rsid w:val="00D14569"/>
    <w:rsid w:val="00D20405"/>
    <w:rsid w:val="00D230CE"/>
    <w:rsid w:val="00D236A4"/>
    <w:rsid w:val="00D2439B"/>
    <w:rsid w:val="00D24C69"/>
    <w:rsid w:val="00D2564D"/>
    <w:rsid w:val="00D26A17"/>
    <w:rsid w:val="00D30486"/>
    <w:rsid w:val="00D31391"/>
    <w:rsid w:val="00D319E8"/>
    <w:rsid w:val="00D31B05"/>
    <w:rsid w:val="00D32DF0"/>
    <w:rsid w:val="00D33BE2"/>
    <w:rsid w:val="00D35074"/>
    <w:rsid w:val="00D3593C"/>
    <w:rsid w:val="00D41BD1"/>
    <w:rsid w:val="00D437EC"/>
    <w:rsid w:val="00D43E5B"/>
    <w:rsid w:val="00D449A7"/>
    <w:rsid w:val="00D501A4"/>
    <w:rsid w:val="00D50805"/>
    <w:rsid w:val="00D51290"/>
    <w:rsid w:val="00D52A4A"/>
    <w:rsid w:val="00D54F4B"/>
    <w:rsid w:val="00D55080"/>
    <w:rsid w:val="00D559A3"/>
    <w:rsid w:val="00D5648D"/>
    <w:rsid w:val="00D56D97"/>
    <w:rsid w:val="00D572DF"/>
    <w:rsid w:val="00D57E8A"/>
    <w:rsid w:val="00D71D57"/>
    <w:rsid w:val="00D76271"/>
    <w:rsid w:val="00D77CE6"/>
    <w:rsid w:val="00D85B36"/>
    <w:rsid w:val="00D868AC"/>
    <w:rsid w:val="00D87102"/>
    <w:rsid w:val="00D87E19"/>
    <w:rsid w:val="00D91810"/>
    <w:rsid w:val="00D94635"/>
    <w:rsid w:val="00D951AE"/>
    <w:rsid w:val="00D9532E"/>
    <w:rsid w:val="00D97872"/>
    <w:rsid w:val="00DA0B1D"/>
    <w:rsid w:val="00DA0B8A"/>
    <w:rsid w:val="00DA3745"/>
    <w:rsid w:val="00DA43ED"/>
    <w:rsid w:val="00DA451E"/>
    <w:rsid w:val="00DA5617"/>
    <w:rsid w:val="00DA5D4F"/>
    <w:rsid w:val="00DA650C"/>
    <w:rsid w:val="00DB2CC4"/>
    <w:rsid w:val="00DB3963"/>
    <w:rsid w:val="00DB44E6"/>
    <w:rsid w:val="00DB6F1D"/>
    <w:rsid w:val="00DC0998"/>
    <w:rsid w:val="00DC0E74"/>
    <w:rsid w:val="00DC5BCE"/>
    <w:rsid w:val="00DC7282"/>
    <w:rsid w:val="00DC7610"/>
    <w:rsid w:val="00DC78E3"/>
    <w:rsid w:val="00DC7A46"/>
    <w:rsid w:val="00DD0A3E"/>
    <w:rsid w:val="00DD275B"/>
    <w:rsid w:val="00DD5009"/>
    <w:rsid w:val="00DD6991"/>
    <w:rsid w:val="00DD6B58"/>
    <w:rsid w:val="00DE1409"/>
    <w:rsid w:val="00DE2239"/>
    <w:rsid w:val="00DE3432"/>
    <w:rsid w:val="00DE4BED"/>
    <w:rsid w:val="00DE53C4"/>
    <w:rsid w:val="00DE6B62"/>
    <w:rsid w:val="00DE717B"/>
    <w:rsid w:val="00DF1DA3"/>
    <w:rsid w:val="00DF204B"/>
    <w:rsid w:val="00DF5366"/>
    <w:rsid w:val="00DF7564"/>
    <w:rsid w:val="00E0006A"/>
    <w:rsid w:val="00E00F16"/>
    <w:rsid w:val="00E01B82"/>
    <w:rsid w:val="00E021C6"/>
    <w:rsid w:val="00E0263D"/>
    <w:rsid w:val="00E02B35"/>
    <w:rsid w:val="00E05460"/>
    <w:rsid w:val="00E062DF"/>
    <w:rsid w:val="00E070A6"/>
    <w:rsid w:val="00E101FE"/>
    <w:rsid w:val="00E10822"/>
    <w:rsid w:val="00E112C0"/>
    <w:rsid w:val="00E12200"/>
    <w:rsid w:val="00E13006"/>
    <w:rsid w:val="00E14538"/>
    <w:rsid w:val="00E14F96"/>
    <w:rsid w:val="00E1688B"/>
    <w:rsid w:val="00E1702F"/>
    <w:rsid w:val="00E20FBA"/>
    <w:rsid w:val="00E21BF2"/>
    <w:rsid w:val="00E22006"/>
    <w:rsid w:val="00E260D6"/>
    <w:rsid w:val="00E30D96"/>
    <w:rsid w:val="00E33DA4"/>
    <w:rsid w:val="00E34723"/>
    <w:rsid w:val="00E36FB0"/>
    <w:rsid w:val="00E37BA9"/>
    <w:rsid w:val="00E40F93"/>
    <w:rsid w:val="00E43C78"/>
    <w:rsid w:val="00E44944"/>
    <w:rsid w:val="00E47C52"/>
    <w:rsid w:val="00E500BF"/>
    <w:rsid w:val="00E51C66"/>
    <w:rsid w:val="00E53718"/>
    <w:rsid w:val="00E542C4"/>
    <w:rsid w:val="00E54704"/>
    <w:rsid w:val="00E55E43"/>
    <w:rsid w:val="00E55EE2"/>
    <w:rsid w:val="00E608DE"/>
    <w:rsid w:val="00E627E2"/>
    <w:rsid w:val="00E630BF"/>
    <w:rsid w:val="00E64B33"/>
    <w:rsid w:val="00E65C28"/>
    <w:rsid w:val="00E67B50"/>
    <w:rsid w:val="00E72415"/>
    <w:rsid w:val="00E72FDB"/>
    <w:rsid w:val="00E7381D"/>
    <w:rsid w:val="00E7521C"/>
    <w:rsid w:val="00E75935"/>
    <w:rsid w:val="00E75AEE"/>
    <w:rsid w:val="00E76E47"/>
    <w:rsid w:val="00E8035F"/>
    <w:rsid w:val="00E82503"/>
    <w:rsid w:val="00E83167"/>
    <w:rsid w:val="00E83BAE"/>
    <w:rsid w:val="00E83F49"/>
    <w:rsid w:val="00E908E7"/>
    <w:rsid w:val="00E909C6"/>
    <w:rsid w:val="00E9320D"/>
    <w:rsid w:val="00E93902"/>
    <w:rsid w:val="00E94253"/>
    <w:rsid w:val="00E94320"/>
    <w:rsid w:val="00E96423"/>
    <w:rsid w:val="00E965D0"/>
    <w:rsid w:val="00E973B7"/>
    <w:rsid w:val="00E97D80"/>
    <w:rsid w:val="00EA1395"/>
    <w:rsid w:val="00EA1AB8"/>
    <w:rsid w:val="00EA1E2B"/>
    <w:rsid w:val="00EB1717"/>
    <w:rsid w:val="00EB261A"/>
    <w:rsid w:val="00EB4882"/>
    <w:rsid w:val="00EB4CF2"/>
    <w:rsid w:val="00EB5DCE"/>
    <w:rsid w:val="00EC09B6"/>
    <w:rsid w:val="00EC27B9"/>
    <w:rsid w:val="00EC482F"/>
    <w:rsid w:val="00EC4B83"/>
    <w:rsid w:val="00EC54DE"/>
    <w:rsid w:val="00EC6AC4"/>
    <w:rsid w:val="00EC7FC1"/>
    <w:rsid w:val="00ED0F5F"/>
    <w:rsid w:val="00ED2044"/>
    <w:rsid w:val="00ED33EF"/>
    <w:rsid w:val="00ED3AE1"/>
    <w:rsid w:val="00ED3E33"/>
    <w:rsid w:val="00ED4C13"/>
    <w:rsid w:val="00ED556A"/>
    <w:rsid w:val="00ED58DE"/>
    <w:rsid w:val="00ED5F93"/>
    <w:rsid w:val="00ED671B"/>
    <w:rsid w:val="00ED79A5"/>
    <w:rsid w:val="00EE0932"/>
    <w:rsid w:val="00EF4AC9"/>
    <w:rsid w:val="00EF4E7B"/>
    <w:rsid w:val="00EF70C5"/>
    <w:rsid w:val="00F0053C"/>
    <w:rsid w:val="00F032CF"/>
    <w:rsid w:val="00F05B73"/>
    <w:rsid w:val="00F05C36"/>
    <w:rsid w:val="00F129DA"/>
    <w:rsid w:val="00F143B1"/>
    <w:rsid w:val="00F15E23"/>
    <w:rsid w:val="00F17EA4"/>
    <w:rsid w:val="00F21542"/>
    <w:rsid w:val="00F215E6"/>
    <w:rsid w:val="00F23939"/>
    <w:rsid w:val="00F23C4A"/>
    <w:rsid w:val="00F2571D"/>
    <w:rsid w:val="00F3009F"/>
    <w:rsid w:val="00F32D25"/>
    <w:rsid w:val="00F3768D"/>
    <w:rsid w:val="00F40C8D"/>
    <w:rsid w:val="00F42DE2"/>
    <w:rsid w:val="00F436CD"/>
    <w:rsid w:val="00F471E1"/>
    <w:rsid w:val="00F50470"/>
    <w:rsid w:val="00F51EFC"/>
    <w:rsid w:val="00F52769"/>
    <w:rsid w:val="00F53B6B"/>
    <w:rsid w:val="00F54080"/>
    <w:rsid w:val="00F56D25"/>
    <w:rsid w:val="00F5749E"/>
    <w:rsid w:val="00F57A31"/>
    <w:rsid w:val="00F61143"/>
    <w:rsid w:val="00F63C4C"/>
    <w:rsid w:val="00F65649"/>
    <w:rsid w:val="00F65A92"/>
    <w:rsid w:val="00F65BC0"/>
    <w:rsid w:val="00F662E6"/>
    <w:rsid w:val="00F72432"/>
    <w:rsid w:val="00F72654"/>
    <w:rsid w:val="00F76A40"/>
    <w:rsid w:val="00F80759"/>
    <w:rsid w:val="00F808C0"/>
    <w:rsid w:val="00F80AC3"/>
    <w:rsid w:val="00F84C96"/>
    <w:rsid w:val="00F8544C"/>
    <w:rsid w:val="00F872D5"/>
    <w:rsid w:val="00F90884"/>
    <w:rsid w:val="00F90E98"/>
    <w:rsid w:val="00F91CD3"/>
    <w:rsid w:val="00F93165"/>
    <w:rsid w:val="00F937A8"/>
    <w:rsid w:val="00F949F7"/>
    <w:rsid w:val="00F96AAF"/>
    <w:rsid w:val="00F9712E"/>
    <w:rsid w:val="00FA003E"/>
    <w:rsid w:val="00FA2240"/>
    <w:rsid w:val="00FA3518"/>
    <w:rsid w:val="00FA36FD"/>
    <w:rsid w:val="00FA4F4A"/>
    <w:rsid w:val="00FA7C5C"/>
    <w:rsid w:val="00FB09B6"/>
    <w:rsid w:val="00FB2480"/>
    <w:rsid w:val="00FB2780"/>
    <w:rsid w:val="00FB3CCB"/>
    <w:rsid w:val="00FB428A"/>
    <w:rsid w:val="00FB75F3"/>
    <w:rsid w:val="00FC226C"/>
    <w:rsid w:val="00FC2B04"/>
    <w:rsid w:val="00FC36D6"/>
    <w:rsid w:val="00FC3A20"/>
    <w:rsid w:val="00FC5436"/>
    <w:rsid w:val="00FC61E9"/>
    <w:rsid w:val="00FC6929"/>
    <w:rsid w:val="00FD008B"/>
    <w:rsid w:val="00FD0D3C"/>
    <w:rsid w:val="00FD576D"/>
    <w:rsid w:val="00FD6B8E"/>
    <w:rsid w:val="00FE10E9"/>
    <w:rsid w:val="00FE1769"/>
    <w:rsid w:val="00FE1C5D"/>
    <w:rsid w:val="00FE1D1D"/>
    <w:rsid w:val="00FE30A3"/>
    <w:rsid w:val="00FE3F78"/>
    <w:rsid w:val="00FE52A7"/>
    <w:rsid w:val="00FE539C"/>
    <w:rsid w:val="00FE7E32"/>
    <w:rsid w:val="00FF0524"/>
    <w:rsid w:val="00FF0CD9"/>
    <w:rsid w:val="00FF28B8"/>
    <w:rsid w:val="00FF5C1C"/>
    <w:rsid w:val="02172416"/>
    <w:rsid w:val="04BF157E"/>
    <w:rsid w:val="04C69D62"/>
    <w:rsid w:val="0760167A"/>
    <w:rsid w:val="080D80BD"/>
    <w:rsid w:val="0AF0507F"/>
    <w:rsid w:val="0C147DAF"/>
    <w:rsid w:val="0ED22AB9"/>
    <w:rsid w:val="0F4E764B"/>
    <w:rsid w:val="161F9E75"/>
    <w:rsid w:val="174E021F"/>
    <w:rsid w:val="185EB5B2"/>
    <w:rsid w:val="186D755A"/>
    <w:rsid w:val="1B9AC082"/>
    <w:rsid w:val="1CF6198B"/>
    <w:rsid w:val="1E73978B"/>
    <w:rsid w:val="1E96D553"/>
    <w:rsid w:val="1EA415E0"/>
    <w:rsid w:val="1EE92B18"/>
    <w:rsid w:val="20AD9735"/>
    <w:rsid w:val="21F068AA"/>
    <w:rsid w:val="22758891"/>
    <w:rsid w:val="234BCDA7"/>
    <w:rsid w:val="24070773"/>
    <w:rsid w:val="26228A18"/>
    <w:rsid w:val="2654BACA"/>
    <w:rsid w:val="27338C92"/>
    <w:rsid w:val="2864BF03"/>
    <w:rsid w:val="298467C9"/>
    <w:rsid w:val="2D396DA8"/>
    <w:rsid w:val="2E618330"/>
    <w:rsid w:val="2FB203AE"/>
    <w:rsid w:val="309CC952"/>
    <w:rsid w:val="315DAE20"/>
    <w:rsid w:val="31E473D5"/>
    <w:rsid w:val="34746BD0"/>
    <w:rsid w:val="3729D969"/>
    <w:rsid w:val="37D4D6CA"/>
    <w:rsid w:val="3AB5B3B3"/>
    <w:rsid w:val="3C34F81B"/>
    <w:rsid w:val="3CBC5548"/>
    <w:rsid w:val="3D561D37"/>
    <w:rsid w:val="3E378B5B"/>
    <w:rsid w:val="3F484556"/>
    <w:rsid w:val="401B5D6B"/>
    <w:rsid w:val="417D5CA4"/>
    <w:rsid w:val="44186953"/>
    <w:rsid w:val="447A6608"/>
    <w:rsid w:val="45D4F201"/>
    <w:rsid w:val="47185C86"/>
    <w:rsid w:val="482A065A"/>
    <w:rsid w:val="48D78025"/>
    <w:rsid w:val="4930A1DB"/>
    <w:rsid w:val="4955183D"/>
    <w:rsid w:val="4B4DA5FF"/>
    <w:rsid w:val="4CC10B6A"/>
    <w:rsid w:val="4D9843B8"/>
    <w:rsid w:val="4E2E5645"/>
    <w:rsid w:val="523280F9"/>
    <w:rsid w:val="57F37F59"/>
    <w:rsid w:val="5A58730B"/>
    <w:rsid w:val="5B13597F"/>
    <w:rsid w:val="5BCDF7B4"/>
    <w:rsid w:val="620D8500"/>
    <w:rsid w:val="643904BB"/>
    <w:rsid w:val="64B3806E"/>
    <w:rsid w:val="656A03E8"/>
    <w:rsid w:val="657ABBE8"/>
    <w:rsid w:val="6634A8C2"/>
    <w:rsid w:val="670F5566"/>
    <w:rsid w:val="68734662"/>
    <w:rsid w:val="6882BAD1"/>
    <w:rsid w:val="68E87D37"/>
    <w:rsid w:val="69806388"/>
    <w:rsid w:val="6A7C230A"/>
    <w:rsid w:val="6DB35C82"/>
    <w:rsid w:val="6ED4D8E4"/>
    <w:rsid w:val="6FEF0D94"/>
    <w:rsid w:val="7095876B"/>
    <w:rsid w:val="7189178D"/>
    <w:rsid w:val="74F53DB5"/>
    <w:rsid w:val="770399FF"/>
    <w:rsid w:val="789A405C"/>
    <w:rsid w:val="794CE185"/>
    <w:rsid w:val="7A1837A8"/>
    <w:rsid w:val="7DC2777E"/>
    <w:rsid w:val="7E314EC7"/>
    <w:rsid w:val="7F13ACC1"/>
    <w:rsid w:val="7FAE0379"/>
    <w:rsid w:val="7FDC4679"/>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C1E9FEDC-829F-4559-894C-3BB1E2BF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62645F"/>
    <w:pPr>
      <w:tabs>
        <w:tab w:val="left" w:pos="1276"/>
        <w:tab w:val="right" w:pos="9016"/>
      </w:tabs>
      <w:ind w:firstLine="709"/>
    </w:pPr>
    <w:rPr>
      <w:iCs w:val="0"/>
    </w:rPr>
  </w:style>
  <w:style w:type="paragraph" w:styleId="TOC3">
    <w:name w:val="toc 3"/>
    <w:basedOn w:val="Normal"/>
    <w:next w:val="Normal"/>
    <w:autoRedefine/>
    <w:uiPriority w:val="39"/>
    <w:unhideWhenUsed/>
    <w:rsid w:val="0045264F"/>
    <w:pPr>
      <w:tabs>
        <w:tab w:val="left" w:pos="1600"/>
        <w:tab w:val="left" w:pos="1843"/>
        <w:tab w:val="left" w:pos="2005"/>
        <w:tab w:val="right" w:pos="9016"/>
      </w:tabs>
      <w:ind w:left="2459" w:hanging="1183"/>
    </w:pPr>
    <w:rPr>
      <w:noProof/>
      <w:sz w:val="16"/>
      <w:szCs w:val="12"/>
    </w:rPr>
  </w:style>
  <w:style w:type="paragraph" w:styleId="TOC4">
    <w:name w:val="toc 4"/>
    <w:basedOn w:val="Normal"/>
    <w:next w:val="Normal"/>
    <w:autoRedefine/>
    <w:uiPriority w:val="39"/>
    <w:unhideWhenUsed/>
    <w:rsid w:val="00AB4C41"/>
    <w:pPr>
      <w:tabs>
        <w:tab w:val="left" w:pos="2459"/>
        <w:tab w:val="right" w:pos="9016"/>
      </w:tabs>
      <w:ind w:left="600" w:firstLine="1668"/>
    </w:pPr>
    <w:rPr>
      <w:noProof/>
      <w:sz w:val="16"/>
      <w:szCs w:val="16"/>
      <w:lang w:eastAsia="nl-NL"/>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paragraph" w:customStyle="1" w:styleId="paragraph">
    <w:name w:val="paragraph"/>
    <w:basedOn w:val="Normal"/>
    <w:rsid w:val="005E279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customStyle="1" w:styleId="normaltextrun">
    <w:name w:val="normaltextrun"/>
    <w:basedOn w:val="DefaultParagraphFont"/>
    <w:rsid w:val="005E2796"/>
  </w:style>
  <w:style w:type="character" w:customStyle="1" w:styleId="eop">
    <w:name w:val="eop"/>
    <w:basedOn w:val="DefaultParagraphFont"/>
    <w:rsid w:val="005E2796"/>
  </w:style>
  <w:style w:type="character" w:styleId="CommentReference">
    <w:name w:val="annotation reference"/>
    <w:basedOn w:val="DefaultParagraphFont"/>
    <w:uiPriority w:val="99"/>
    <w:semiHidden/>
    <w:unhideWhenUsed/>
    <w:rsid w:val="0068265A"/>
    <w:rPr>
      <w:sz w:val="16"/>
      <w:szCs w:val="16"/>
    </w:rPr>
  </w:style>
  <w:style w:type="paragraph" w:styleId="CommentText">
    <w:name w:val="annotation text"/>
    <w:basedOn w:val="Normal"/>
    <w:link w:val="CommentTextChar"/>
    <w:uiPriority w:val="99"/>
    <w:unhideWhenUsed/>
    <w:rsid w:val="0068265A"/>
    <w:pPr>
      <w:spacing w:line="240" w:lineRule="auto"/>
    </w:pPr>
  </w:style>
  <w:style w:type="character" w:customStyle="1" w:styleId="CommentTextChar">
    <w:name w:val="Comment Text Char"/>
    <w:basedOn w:val="DefaultParagraphFont"/>
    <w:link w:val="CommentText"/>
    <w:uiPriority w:val="99"/>
    <w:rsid w:val="0068265A"/>
  </w:style>
  <w:style w:type="paragraph" w:styleId="CommentSubject">
    <w:name w:val="annotation subject"/>
    <w:basedOn w:val="CommentText"/>
    <w:next w:val="CommentText"/>
    <w:link w:val="CommentSubjectChar"/>
    <w:uiPriority w:val="99"/>
    <w:semiHidden/>
    <w:unhideWhenUsed/>
    <w:rsid w:val="0068265A"/>
    <w:rPr>
      <w:b/>
      <w:bCs/>
    </w:rPr>
  </w:style>
  <w:style w:type="character" w:customStyle="1" w:styleId="CommentSubjectChar">
    <w:name w:val="Comment Subject Char"/>
    <w:basedOn w:val="CommentTextChar"/>
    <w:link w:val="CommentSubject"/>
    <w:uiPriority w:val="99"/>
    <w:semiHidden/>
    <w:rsid w:val="0068265A"/>
    <w:rPr>
      <w:b/>
      <w:bCs/>
    </w:rPr>
  </w:style>
  <w:style w:type="character" w:styleId="Mention">
    <w:name w:val="Mention"/>
    <w:basedOn w:val="DefaultParagraphFont"/>
    <w:uiPriority w:val="99"/>
    <w:unhideWhenUsed/>
    <w:rsid w:val="000D392E"/>
    <w:rPr>
      <w:color w:val="2B579A"/>
      <w:shd w:val="clear" w:color="auto" w:fill="E1DFDD"/>
    </w:rPr>
  </w:style>
  <w:style w:type="paragraph" w:styleId="Revision">
    <w:name w:val="Revision"/>
    <w:hidden/>
    <w:uiPriority w:val="99"/>
    <w:semiHidden/>
    <w:rsid w:val="003A3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upport.othersideatwork.nl/support/solutions/76000004034"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1FB9C6C6F73482697F7B15EF523443D"/>
        <w:category>
          <w:name w:val="Algemeen"/>
          <w:gallery w:val="placeholder"/>
        </w:category>
        <w:types>
          <w:type w:val="bbPlcHdr"/>
        </w:types>
        <w:behaviors>
          <w:behavior w:val="content"/>
        </w:behaviors>
        <w:guid w:val="{49D6F19A-F7AD-4404-B5D0-D8EB73229444}"/>
      </w:docPartPr>
      <w:docPartBody>
        <w:p w:rsidR="00506174" w:rsidRDefault="00836F5B" w:rsidP="00836F5B">
          <w:pPr>
            <w:pStyle w:val="F1FB9C6C6F73482697F7B15EF523443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35CFA"/>
    <w:rsid w:val="00081C64"/>
    <w:rsid w:val="000C2DBB"/>
    <w:rsid w:val="000D4B84"/>
    <w:rsid w:val="001D5078"/>
    <w:rsid w:val="002048AE"/>
    <w:rsid w:val="00262858"/>
    <w:rsid w:val="003F4CC8"/>
    <w:rsid w:val="00433788"/>
    <w:rsid w:val="004D5793"/>
    <w:rsid w:val="004D6F3B"/>
    <w:rsid w:val="00500A3A"/>
    <w:rsid w:val="00506174"/>
    <w:rsid w:val="0053472D"/>
    <w:rsid w:val="005764DA"/>
    <w:rsid w:val="00666F84"/>
    <w:rsid w:val="00683E49"/>
    <w:rsid w:val="0069773A"/>
    <w:rsid w:val="00715658"/>
    <w:rsid w:val="007855B4"/>
    <w:rsid w:val="007A07EF"/>
    <w:rsid w:val="007E3198"/>
    <w:rsid w:val="00807484"/>
    <w:rsid w:val="00816957"/>
    <w:rsid w:val="00836F5B"/>
    <w:rsid w:val="008F2101"/>
    <w:rsid w:val="00953E16"/>
    <w:rsid w:val="009B14B3"/>
    <w:rsid w:val="00A15DEA"/>
    <w:rsid w:val="00A34161"/>
    <w:rsid w:val="00A437ED"/>
    <w:rsid w:val="00A6724C"/>
    <w:rsid w:val="00A77F8E"/>
    <w:rsid w:val="00AD2F37"/>
    <w:rsid w:val="00B0511E"/>
    <w:rsid w:val="00B12222"/>
    <w:rsid w:val="00C56449"/>
    <w:rsid w:val="00C851B0"/>
    <w:rsid w:val="00CD28B5"/>
    <w:rsid w:val="00D02EB2"/>
    <w:rsid w:val="00D313EE"/>
    <w:rsid w:val="00D85C29"/>
    <w:rsid w:val="00D868AC"/>
    <w:rsid w:val="00E16391"/>
    <w:rsid w:val="00E50E90"/>
    <w:rsid w:val="00E542C4"/>
    <w:rsid w:val="00EA04AC"/>
    <w:rsid w:val="00FA5BB8"/>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B34DF1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F5B"/>
    <w:rPr>
      <w:color w:val="808080"/>
    </w:rPr>
  </w:style>
  <w:style w:type="paragraph" w:customStyle="1" w:styleId="F1FB9C6C6F73482697F7B15EF523443D">
    <w:name w:val="F1FB9C6C6F73482697F7B15EF523443D"/>
    <w:rsid w:val="00836F5B"/>
    <w:pPr>
      <w:spacing w:line="278" w:lineRule="auto"/>
    </w:pPr>
    <w:rPr>
      <w:kern w:val="2"/>
      <w:sz w:val="24"/>
      <w:szCs w:val="24"/>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7" ma:contentTypeDescription="Create a new document." ma:contentTypeScope="" ma:versionID="5b5b7000066d98fa496e77737b2cf44a">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c5e98f7b6ce4ff8975db258c62a6a83f"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e011db46-043c-4261-902b-a37b91967800"/>
    <ds:schemaRef ds:uri="c99347cb-e28d-4dc3-82bb-593da1f0835c"/>
  </ds:schemaRefs>
</ds:datastoreItem>
</file>

<file path=customXml/itemProps3.xml><?xml version="1.0" encoding="utf-8"?>
<ds:datastoreItem xmlns:ds="http://schemas.openxmlformats.org/officeDocument/2006/customXml" ds:itemID="{E0F4103B-2B3E-4F7B-BAB6-913839C5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2186</Words>
  <Characters>12462</Characters>
  <Application>Microsoft Office Word</Application>
  <DocSecurity>4</DocSecurity>
  <Lines>103</Lines>
  <Paragraphs>29</Paragraphs>
  <ScaleCrop>false</ScaleCrop>
  <Company/>
  <LinksUpToDate>false</LinksUpToDate>
  <CharactersWithSpaces>14619</CharactersWithSpaces>
  <SharedDoc>false</SharedDoc>
  <HLinks>
    <vt:vector size="162" baseType="variant">
      <vt:variant>
        <vt:i4>262219</vt:i4>
      </vt:variant>
      <vt:variant>
        <vt:i4>159</vt:i4>
      </vt:variant>
      <vt:variant>
        <vt:i4>0</vt:i4>
      </vt:variant>
      <vt:variant>
        <vt:i4>5</vt:i4>
      </vt:variant>
      <vt:variant>
        <vt:lpwstr>https://support.othersideatwork.nl/support/solutions/76000004034</vt:lpwstr>
      </vt:variant>
      <vt:variant>
        <vt:lpwstr/>
      </vt:variant>
      <vt:variant>
        <vt:i4>1245235</vt:i4>
      </vt:variant>
      <vt:variant>
        <vt:i4>152</vt:i4>
      </vt:variant>
      <vt:variant>
        <vt:i4>0</vt:i4>
      </vt:variant>
      <vt:variant>
        <vt:i4>5</vt:i4>
      </vt:variant>
      <vt:variant>
        <vt:lpwstr/>
      </vt:variant>
      <vt:variant>
        <vt:lpwstr>_Toc163451470</vt:lpwstr>
      </vt:variant>
      <vt:variant>
        <vt:i4>1179699</vt:i4>
      </vt:variant>
      <vt:variant>
        <vt:i4>146</vt:i4>
      </vt:variant>
      <vt:variant>
        <vt:i4>0</vt:i4>
      </vt:variant>
      <vt:variant>
        <vt:i4>5</vt:i4>
      </vt:variant>
      <vt:variant>
        <vt:lpwstr/>
      </vt:variant>
      <vt:variant>
        <vt:lpwstr>_Toc163451469</vt:lpwstr>
      </vt:variant>
      <vt:variant>
        <vt:i4>1179699</vt:i4>
      </vt:variant>
      <vt:variant>
        <vt:i4>140</vt:i4>
      </vt:variant>
      <vt:variant>
        <vt:i4>0</vt:i4>
      </vt:variant>
      <vt:variant>
        <vt:i4>5</vt:i4>
      </vt:variant>
      <vt:variant>
        <vt:lpwstr/>
      </vt:variant>
      <vt:variant>
        <vt:lpwstr>_Toc163451468</vt:lpwstr>
      </vt:variant>
      <vt:variant>
        <vt:i4>1179699</vt:i4>
      </vt:variant>
      <vt:variant>
        <vt:i4>134</vt:i4>
      </vt:variant>
      <vt:variant>
        <vt:i4>0</vt:i4>
      </vt:variant>
      <vt:variant>
        <vt:i4>5</vt:i4>
      </vt:variant>
      <vt:variant>
        <vt:lpwstr/>
      </vt:variant>
      <vt:variant>
        <vt:lpwstr>_Toc163451467</vt:lpwstr>
      </vt:variant>
      <vt:variant>
        <vt:i4>1179699</vt:i4>
      </vt:variant>
      <vt:variant>
        <vt:i4>128</vt:i4>
      </vt:variant>
      <vt:variant>
        <vt:i4>0</vt:i4>
      </vt:variant>
      <vt:variant>
        <vt:i4>5</vt:i4>
      </vt:variant>
      <vt:variant>
        <vt:lpwstr/>
      </vt:variant>
      <vt:variant>
        <vt:lpwstr>_Toc163451466</vt:lpwstr>
      </vt:variant>
      <vt:variant>
        <vt:i4>1179699</vt:i4>
      </vt:variant>
      <vt:variant>
        <vt:i4>122</vt:i4>
      </vt:variant>
      <vt:variant>
        <vt:i4>0</vt:i4>
      </vt:variant>
      <vt:variant>
        <vt:i4>5</vt:i4>
      </vt:variant>
      <vt:variant>
        <vt:lpwstr/>
      </vt:variant>
      <vt:variant>
        <vt:lpwstr>_Toc163451465</vt:lpwstr>
      </vt:variant>
      <vt:variant>
        <vt:i4>1179699</vt:i4>
      </vt:variant>
      <vt:variant>
        <vt:i4>116</vt:i4>
      </vt:variant>
      <vt:variant>
        <vt:i4>0</vt:i4>
      </vt:variant>
      <vt:variant>
        <vt:i4>5</vt:i4>
      </vt:variant>
      <vt:variant>
        <vt:lpwstr/>
      </vt:variant>
      <vt:variant>
        <vt:lpwstr>_Toc163451464</vt:lpwstr>
      </vt:variant>
      <vt:variant>
        <vt:i4>1179699</vt:i4>
      </vt:variant>
      <vt:variant>
        <vt:i4>110</vt:i4>
      </vt:variant>
      <vt:variant>
        <vt:i4>0</vt:i4>
      </vt:variant>
      <vt:variant>
        <vt:i4>5</vt:i4>
      </vt:variant>
      <vt:variant>
        <vt:lpwstr/>
      </vt:variant>
      <vt:variant>
        <vt:lpwstr>_Toc163451463</vt:lpwstr>
      </vt:variant>
      <vt:variant>
        <vt:i4>1179699</vt:i4>
      </vt:variant>
      <vt:variant>
        <vt:i4>104</vt:i4>
      </vt:variant>
      <vt:variant>
        <vt:i4>0</vt:i4>
      </vt:variant>
      <vt:variant>
        <vt:i4>5</vt:i4>
      </vt:variant>
      <vt:variant>
        <vt:lpwstr/>
      </vt:variant>
      <vt:variant>
        <vt:lpwstr>_Toc163451462</vt:lpwstr>
      </vt:variant>
      <vt:variant>
        <vt:i4>1179699</vt:i4>
      </vt:variant>
      <vt:variant>
        <vt:i4>98</vt:i4>
      </vt:variant>
      <vt:variant>
        <vt:i4>0</vt:i4>
      </vt:variant>
      <vt:variant>
        <vt:i4>5</vt:i4>
      </vt:variant>
      <vt:variant>
        <vt:lpwstr/>
      </vt:variant>
      <vt:variant>
        <vt:lpwstr>_Toc163451461</vt:lpwstr>
      </vt:variant>
      <vt:variant>
        <vt:i4>1179699</vt:i4>
      </vt:variant>
      <vt:variant>
        <vt:i4>92</vt:i4>
      </vt:variant>
      <vt:variant>
        <vt:i4>0</vt:i4>
      </vt:variant>
      <vt:variant>
        <vt:i4>5</vt:i4>
      </vt:variant>
      <vt:variant>
        <vt:lpwstr/>
      </vt:variant>
      <vt:variant>
        <vt:lpwstr>_Toc163451460</vt:lpwstr>
      </vt:variant>
      <vt:variant>
        <vt:i4>1114163</vt:i4>
      </vt:variant>
      <vt:variant>
        <vt:i4>86</vt:i4>
      </vt:variant>
      <vt:variant>
        <vt:i4>0</vt:i4>
      </vt:variant>
      <vt:variant>
        <vt:i4>5</vt:i4>
      </vt:variant>
      <vt:variant>
        <vt:lpwstr/>
      </vt:variant>
      <vt:variant>
        <vt:lpwstr>_Toc163451459</vt:lpwstr>
      </vt:variant>
      <vt:variant>
        <vt:i4>1114163</vt:i4>
      </vt:variant>
      <vt:variant>
        <vt:i4>80</vt:i4>
      </vt:variant>
      <vt:variant>
        <vt:i4>0</vt:i4>
      </vt:variant>
      <vt:variant>
        <vt:i4>5</vt:i4>
      </vt:variant>
      <vt:variant>
        <vt:lpwstr/>
      </vt:variant>
      <vt:variant>
        <vt:lpwstr>_Toc163451458</vt:lpwstr>
      </vt:variant>
      <vt:variant>
        <vt:i4>1114163</vt:i4>
      </vt:variant>
      <vt:variant>
        <vt:i4>74</vt:i4>
      </vt:variant>
      <vt:variant>
        <vt:i4>0</vt:i4>
      </vt:variant>
      <vt:variant>
        <vt:i4>5</vt:i4>
      </vt:variant>
      <vt:variant>
        <vt:lpwstr/>
      </vt:variant>
      <vt:variant>
        <vt:lpwstr>_Toc163451457</vt:lpwstr>
      </vt:variant>
      <vt:variant>
        <vt:i4>1114163</vt:i4>
      </vt:variant>
      <vt:variant>
        <vt:i4>68</vt:i4>
      </vt:variant>
      <vt:variant>
        <vt:i4>0</vt:i4>
      </vt:variant>
      <vt:variant>
        <vt:i4>5</vt:i4>
      </vt:variant>
      <vt:variant>
        <vt:lpwstr/>
      </vt:variant>
      <vt:variant>
        <vt:lpwstr>_Toc163451456</vt:lpwstr>
      </vt:variant>
      <vt:variant>
        <vt:i4>1114163</vt:i4>
      </vt:variant>
      <vt:variant>
        <vt:i4>62</vt:i4>
      </vt:variant>
      <vt:variant>
        <vt:i4>0</vt:i4>
      </vt:variant>
      <vt:variant>
        <vt:i4>5</vt:i4>
      </vt:variant>
      <vt:variant>
        <vt:lpwstr/>
      </vt:variant>
      <vt:variant>
        <vt:lpwstr>_Toc163451455</vt:lpwstr>
      </vt:variant>
      <vt:variant>
        <vt:i4>1114163</vt:i4>
      </vt:variant>
      <vt:variant>
        <vt:i4>56</vt:i4>
      </vt:variant>
      <vt:variant>
        <vt:i4>0</vt:i4>
      </vt:variant>
      <vt:variant>
        <vt:i4>5</vt:i4>
      </vt:variant>
      <vt:variant>
        <vt:lpwstr/>
      </vt:variant>
      <vt:variant>
        <vt:lpwstr>_Toc163451454</vt:lpwstr>
      </vt:variant>
      <vt:variant>
        <vt:i4>1114163</vt:i4>
      </vt:variant>
      <vt:variant>
        <vt:i4>50</vt:i4>
      </vt:variant>
      <vt:variant>
        <vt:i4>0</vt:i4>
      </vt:variant>
      <vt:variant>
        <vt:i4>5</vt:i4>
      </vt:variant>
      <vt:variant>
        <vt:lpwstr/>
      </vt:variant>
      <vt:variant>
        <vt:lpwstr>_Toc163451453</vt:lpwstr>
      </vt:variant>
      <vt:variant>
        <vt:i4>1114163</vt:i4>
      </vt:variant>
      <vt:variant>
        <vt:i4>44</vt:i4>
      </vt:variant>
      <vt:variant>
        <vt:i4>0</vt:i4>
      </vt:variant>
      <vt:variant>
        <vt:i4>5</vt:i4>
      </vt:variant>
      <vt:variant>
        <vt:lpwstr/>
      </vt:variant>
      <vt:variant>
        <vt:lpwstr>_Toc163451452</vt:lpwstr>
      </vt:variant>
      <vt:variant>
        <vt:i4>1114163</vt:i4>
      </vt:variant>
      <vt:variant>
        <vt:i4>38</vt:i4>
      </vt:variant>
      <vt:variant>
        <vt:i4>0</vt:i4>
      </vt:variant>
      <vt:variant>
        <vt:i4>5</vt:i4>
      </vt:variant>
      <vt:variant>
        <vt:lpwstr/>
      </vt:variant>
      <vt:variant>
        <vt:lpwstr>_Toc163451451</vt:lpwstr>
      </vt:variant>
      <vt:variant>
        <vt:i4>1114163</vt:i4>
      </vt:variant>
      <vt:variant>
        <vt:i4>32</vt:i4>
      </vt:variant>
      <vt:variant>
        <vt:i4>0</vt:i4>
      </vt:variant>
      <vt:variant>
        <vt:i4>5</vt:i4>
      </vt:variant>
      <vt:variant>
        <vt:lpwstr/>
      </vt:variant>
      <vt:variant>
        <vt:lpwstr>_Toc163451450</vt:lpwstr>
      </vt:variant>
      <vt:variant>
        <vt:i4>1048627</vt:i4>
      </vt:variant>
      <vt:variant>
        <vt:i4>26</vt:i4>
      </vt:variant>
      <vt:variant>
        <vt:i4>0</vt:i4>
      </vt:variant>
      <vt:variant>
        <vt:i4>5</vt:i4>
      </vt:variant>
      <vt:variant>
        <vt:lpwstr/>
      </vt:variant>
      <vt:variant>
        <vt:lpwstr>_Toc163451449</vt:lpwstr>
      </vt:variant>
      <vt:variant>
        <vt:i4>1048627</vt:i4>
      </vt:variant>
      <vt:variant>
        <vt:i4>20</vt:i4>
      </vt:variant>
      <vt:variant>
        <vt:i4>0</vt:i4>
      </vt:variant>
      <vt:variant>
        <vt:i4>5</vt:i4>
      </vt:variant>
      <vt:variant>
        <vt:lpwstr/>
      </vt:variant>
      <vt:variant>
        <vt:lpwstr>_Toc163451448</vt:lpwstr>
      </vt:variant>
      <vt:variant>
        <vt:i4>1048627</vt:i4>
      </vt:variant>
      <vt:variant>
        <vt:i4>14</vt:i4>
      </vt:variant>
      <vt:variant>
        <vt:i4>0</vt:i4>
      </vt:variant>
      <vt:variant>
        <vt:i4>5</vt:i4>
      </vt:variant>
      <vt:variant>
        <vt:lpwstr/>
      </vt:variant>
      <vt:variant>
        <vt:lpwstr>_Toc163451447</vt:lpwstr>
      </vt:variant>
      <vt:variant>
        <vt:i4>1048627</vt:i4>
      </vt:variant>
      <vt:variant>
        <vt:i4>8</vt:i4>
      </vt:variant>
      <vt:variant>
        <vt:i4>0</vt:i4>
      </vt:variant>
      <vt:variant>
        <vt:i4>5</vt:i4>
      </vt:variant>
      <vt:variant>
        <vt:lpwstr/>
      </vt:variant>
      <vt:variant>
        <vt:lpwstr>_Toc163451446</vt:lpwstr>
      </vt:variant>
      <vt:variant>
        <vt:i4>1048627</vt:i4>
      </vt:variant>
      <vt:variant>
        <vt:i4>2</vt:i4>
      </vt:variant>
      <vt:variant>
        <vt:i4>0</vt:i4>
      </vt:variant>
      <vt:variant>
        <vt:i4>5</vt:i4>
      </vt:variant>
      <vt:variant>
        <vt:lpwstr/>
      </vt:variant>
      <vt:variant>
        <vt:lpwstr>_Toc163451445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Carlijn Pouwels</cp:lastModifiedBy>
  <cp:revision>228</cp:revision>
  <cp:lastPrinted>2024-04-08T13:53:00Z</cp:lastPrinted>
  <dcterms:created xsi:type="dcterms:W3CDTF">2024-03-02T22:53:00Z</dcterms:created>
  <dcterms:modified xsi:type="dcterms:W3CDTF">2024-04-08T13:53:00Z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