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093EAC8F"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C2152B">
        <w:rPr>
          <w:rFonts w:eastAsiaTheme="majorEastAsia" w:cstheme="majorBidi"/>
          <w:color w:val="auto"/>
          <w:spacing w:val="-10"/>
          <w:kern w:val="28"/>
          <w:sz w:val="56"/>
          <w:szCs w:val="56"/>
          <w:lang w:val="en-US"/>
        </w:rPr>
        <w:t>L</w:t>
      </w:r>
      <w:r w:rsidR="00B16C93">
        <w:rPr>
          <w:rFonts w:eastAsiaTheme="majorEastAsia" w:cstheme="majorBidi"/>
          <w:color w:val="auto"/>
          <w:spacing w:val="-10"/>
          <w:kern w:val="28"/>
          <w:sz w:val="56"/>
          <w:szCs w:val="56"/>
          <w:lang w:val="en-US"/>
        </w:rPr>
        <w:t>ithium</w:t>
      </w:r>
      <w:r w:rsidR="00637CFE" w:rsidRPr="00393794">
        <w:rPr>
          <w:rFonts w:eastAsiaTheme="majorEastAsia" w:cstheme="majorBidi"/>
          <w:color w:val="auto"/>
          <w:spacing w:val="-10"/>
          <w:kern w:val="28"/>
          <w:sz w:val="56"/>
          <w:szCs w:val="56"/>
          <w:lang w:val="en-US"/>
        </w:rPr>
        <w:t>’</w:t>
      </w:r>
    </w:p>
    <w:p w14:paraId="09DFD25F" w14:textId="01E37606" w:rsidR="006D42E6" w:rsidRPr="00393794" w:rsidRDefault="00710D67" w:rsidP="006D42E6">
      <w:pPr>
        <w:pStyle w:val="Ondertitel"/>
        <w:spacing w:line="240" w:lineRule="auto"/>
        <w:jc w:val="center"/>
        <w:rPr>
          <w:rFonts w:eastAsiaTheme="majorEastAsia" w:cstheme="majorBidi"/>
          <w:color w:val="auto"/>
          <w:spacing w:val="-10"/>
          <w:kern w:val="28"/>
          <w:sz w:val="56"/>
          <w:szCs w:val="56"/>
          <w:lang w:val="en-US"/>
        </w:rPr>
      </w:pPr>
      <w:r w:rsidRPr="00DB5153">
        <w:rPr>
          <w:rFonts w:eastAsiaTheme="majorEastAsia" w:cstheme="majorBidi"/>
          <w:color w:val="auto"/>
          <w:spacing w:val="-10"/>
          <w:kern w:val="28"/>
          <w:sz w:val="56"/>
          <w:szCs w:val="56"/>
          <w:lang w:val="en-GB"/>
        </w:rPr>
        <w:t>Xpert Suite for Health &amp; Well-Being</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94"/>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08D349DA" w:rsidR="00EC4B83" w:rsidRPr="004F33C8" w:rsidRDefault="00B16C93" w:rsidP="00EC4B83">
            <w:r>
              <w:t>21</w:t>
            </w:r>
            <w:r w:rsidR="00EF3826">
              <w:t xml:space="preserve"> </w:t>
            </w:r>
            <w:r w:rsidR="00C2152B">
              <w:t>febr</w:t>
            </w:r>
            <w:r w:rsidR="00EF3826">
              <w:t>uari 2024</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09896832" w:rsidR="00D06E61" w:rsidRPr="00810D25" w:rsidRDefault="00D06E61" w:rsidP="00BD3A40">
      <w:pPr>
        <w:tabs>
          <w:tab w:val="left" w:pos="4664"/>
        </w:tabs>
        <w:rPr>
          <w:sz w:val="16"/>
          <w:szCs w:val="16"/>
        </w:rPr>
      </w:pPr>
    </w:p>
    <w:p w14:paraId="753B5377" w14:textId="77777777" w:rsidR="00EF3826" w:rsidRDefault="00EF3826" w:rsidP="007D321C">
      <w:pPr>
        <w:rPr>
          <w:sz w:val="16"/>
          <w:szCs w:val="16"/>
        </w:rPr>
      </w:pPr>
    </w:p>
    <w:p w14:paraId="24C3F576" w14:textId="776EEB0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2D7951F0" w14:textId="79140D1E" w:rsidR="005179A3" w:rsidRDefault="005B6063">
      <w:pPr>
        <w:pStyle w:val="Inhopg1"/>
        <w:rPr>
          <w:rFonts w:asciiTheme="minorHAnsi" w:eastAsiaTheme="minorEastAsia" w:hAnsiTheme="minorHAnsi" w:cstheme="minorBidi"/>
          <w:bCs w:val="0"/>
          <w:iCs w:val="0"/>
          <w:caps w:val="0"/>
          <w:kern w:val="2"/>
          <w:sz w:val="24"/>
          <w:szCs w:val="24"/>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58959681" w:history="1">
        <w:r w:rsidR="005179A3" w:rsidRPr="00FA715A">
          <w:rPr>
            <w:rStyle w:val="Hyperlink"/>
          </w:rPr>
          <w:t>1</w:t>
        </w:r>
        <w:r w:rsidR="005179A3">
          <w:rPr>
            <w:rFonts w:asciiTheme="minorHAnsi" w:eastAsiaTheme="minorEastAsia" w:hAnsiTheme="minorHAnsi" w:cstheme="minorBidi"/>
            <w:bCs w:val="0"/>
            <w:iCs w:val="0"/>
            <w:caps w:val="0"/>
            <w:kern w:val="2"/>
            <w:sz w:val="24"/>
            <w:szCs w:val="24"/>
            <w:lang w:eastAsia="nl-NL"/>
            <w14:ligatures w14:val="standardContextual"/>
          </w:rPr>
          <w:tab/>
        </w:r>
        <w:r w:rsidR="005179A3" w:rsidRPr="00FA715A">
          <w:rPr>
            <w:rStyle w:val="Hyperlink"/>
          </w:rPr>
          <w:t>Algemeen</w:t>
        </w:r>
        <w:r w:rsidR="005179A3">
          <w:rPr>
            <w:webHidden/>
          </w:rPr>
          <w:tab/>
        </w:r>
        <w:r w:rsidR="005179A3">
          <w:rPr>
            <w:webHidden/>
          </w:rPr>
          <w:fldChar w:fldCharType="begin"/>
        </w:r>
        <w:r w:rsidR="005179A3">
          <w:rPr>
            <w:webHidden/>
          </w:rPr>
          <w:instrText xml:space="preserve"> PAGEREF _Toc158959681 \h </w:instrText>
        </w:r>
        <w:r w:rsidR="005179A3">
          <w:rPr>
            <w:webHidden/>
          </w:rPr>
        </w:r>
        <w:r w:rsidR="005179A3">
          <w:rPr>
            <w:webHidden/>
          </w:rPr>
          <w:fldChar w:fldCharType="separate"/>
        </w:r>
        <w:r w:rsidR="00716737">
          <w:rPr>
            <w:webHidden/>
          </w:rPr>
          <w:t>3</w:t>
        </w:r>
        <w:r w:rsidR="005179A3">
          <w:rPr>
            <w:webHidden/>
          </w:rPr>
          <w:fldChar w:fldCharType="end"/>
        </w:r>
      </w:hyperlink>
    </w:p>
    <w:p w14:paraId="224920BB" w14:textId="179EF992" w:rsidR="005179A3" w:rsidRDefault="00000000">
      <w:pPr>
        <w:pStyle w:val="Inhopg1"/>
        <w:rPr>
          <w:rFonts w:asciiTheme="minorHAnsi" w:eastAsiaTheme="minorEastAsia" w:hAnsiTheme="minorHAnsi" w:cstheme="minorBidi"/>
          <w:bCs w:val="0"/>
          <w:iCs w:val="0"/>
          <w:caps w:val="0"/>
          <w:kern w:val="2"/>
          <w:sz w:val="24"/>
          <w:szCs w:val="24"/>
          <w:lang w:eastAsia="nl-NL"/>
          <w14:ligatures w14:val="standardContextual"/>
        </w:rPr>
      </w:pPr>
      <w:hyperlink w:anchor="_Toc158959682" w:history="1">
        <w:r w:rsidR="005179A3" w:rsidRPr="00FA715A">
          <w:rPr>
            <w:rStyle w:val="Hyperlink"/>
          </w:rPr>
          <w:t>2</w:t>
        </w:r>
        <w:r w:rsidR="005179A3">
          <w:rPr>
            <w:rFonts w:asciiTheme="minorHAnsi" w:eastAsiaTheme="minorEastAsia" w:hAnsiTheme="minorHAnsi" w:cstheme="minorBidi"/>
            <w:bCs w:val="0"/>
            <w:iCs w:val="0"/>
            <w:caps w:val="0"/>
            <w:kern w:val="2"/>
            <w:sz w:val="24"/>
            <w:szCs w:val="24"/>
            <w:lang w:eastAsia="nl-NL"/>
            <w14:ligatures w14:val="standardContextual"/>
          </w:rPr>
          <w:tab/>
        </w:r>
        <w:r w:rsidR="005179A3" w:rsidRPr="00FA715A">
          <w:rPr>
            <w:rStyle w:val="Hyperlink"/>
          </w:rPr>
          <w:t>XS Core</w:t>
        </w:r>
        <w:r w:rsidR="005179A3">
          <w:rPr>
            <w:webHidden/>
          </w:rPr>
          <w:tab/>
        </w:r>
        <w:r w:rsidR="005179A3">
          <w:rPr>
            <w:webHidden/>
          </w:rPr>
          <w:fldChar w:fldCharType="begin"/>
        </w:r>
        <w:r w:rsidR="005179A3">
          <w:rPr>
            <w:webHidden/>
          </w:rPr>
          <w:instrText xml:space="preserve"> PAGEREF _Toc158959682 \h </w:instrText>
        </w:r>
        <w:r w:rsidR="005179A3">
          <w:rPr>
            <w:webHidden/>
          </w:rPr>
        </w:r>
        <w:r w:rsidR="005179A3">
          <w:rPr>
            <w:webHidden/>
          </w:rPr>
          <w:fldChar w:fldCharType="separate"/>
        </w:r>
        <w:r w:rsidR="00716737">
          <w:rPr>
            <w:webHidden/>
          </w:rPr>
          <w:t>4</w:t>
        </w:r>
        <w:r w:rsidR="005179A3">
          <w:rPr>
            <w:webHidden/>
          </w:rPr>
          <w:fldChar w:fldCharType="end"/>
        </w:r>
      </w:hyperlink>
    </w:p>
    <w:p w14:paraId="6A7976C7" w14:textId="4BE9C09F"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683" w:history="1">
        <w:r w:rsidR="005179A3" w:rsidRPr="00FA715A">
          <w:rPr>
            <w:rStyle w:val="Hyperlink"/>
            <w:noProof/>
            <w:lang w:val="en-US"/>
            <w14:scene3d>
              <w14:camera w14:prst="orthographicFront"/>
              <w14:lightRig w14:rig="threePt" w14:dir="t">
                <w14:rot w14:lat="0" w14:lon="0" w14:rev="0"/>
              </w14:lightRig>
            </w14:scene3d>
          </w:rPr>
          <w:t>2.1</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lang w:val="en-US"/>
          </w:rPr>
          <w:t>Customization</w:t>
        </w:r>
        <w:r w:rsidR="005179A3">
          <w:rPr>
            <w:noProof/>
            <w:webHidden/>
          </w:rPr>
          <w:tab/>
        </w:r>
        <w:r w:rsidR="005179A3">
          <w:rPr>
            <w:noProof/>
            <w:webHidden/>
          </w:rPr>
          <w:fldChar w:fldCharType="begin"/>
        </w:r>
        <w:r w:rsidR="005179A3">
          <w:rPr>
            <w:noProof/>
            <w:webHidden/>
          </w:rPr>
          <w:instrText xml:space="preserve"> PAGEREF _Toc158959683 \h </w:instrText>
        </w:r>
        <w:r w:rsidR="005179A3">
          <w:rPr>
            <w:noProof/>
            <w:webHidden/>
          </w:rPr>
        </w:r>
        <w:r w:rsidR="005179A3">
          <w:rPr>
            <w:noProof/>
            <w:webHidden/>
          </w:rPr>
          <w:fldChar w:fldCharType="separate"/>
        </w:r>
        <w:r w:rsidR="00716737">
          <w:rPr>
            <w:noProof/>
            <w:webHidden/>
          </w:rPr>
          <w:t>4</w:t>
        </w:r>
        <w:r w:rsidR="005179A3">
          <w:rPr>
            <w:noProof/>
            <w:webHidden/>
          </w:rPr>
          <w:fldChar w:fldCharType="end"/>
        </w:r>
      </w:hyperlink>
    </w:p>
    <w:p w14:paraId="50CEB01F" w14:textId="56CE3A38"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84" w:history="1">
        <w:r w:rsidR="005179A3" w:rsidRPr="00FA715A">
          <w:rPr>
            <w:rStyle w:val="Hyperlink"/>
          </w:rPr>
          <w:t>2.1.1</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Instellen van vragenlink per label</w:t>
        </w:r>
        <w:r w:rsidR="005179A3">
          <w:rPr>
            <w:webHidden/>
          </w:rPr>
          <w:tab/>
        </w:r>
        <w:r w:rsidR="005179A3">
          <w:rPr>
            <w:webHidden/>
          </w:rPr>
          <w:fldChar w:fldCharType="begin"/>
        </w:r>
        <w:r w:rsidR="005179A3">
          <w:rPr>
            <w:webHidden/>
          </w:rPr>
          <w:instrText xml:space="preserve"> PAGEREF _Toc158959684 \h </w:instrText>
        </w:r>
        <w:r w:rsidR="005179A3">
          <w:rPr>
            <w:webHidden/>
          </w:rPr>
        </w:r>
        <w:r w:rsidR="005179A3">
          <w:rPr>
            <w:webHidden/>
          </w:rPr>
          <w:fldChar w:fldCharType="separate"/>
        </w:r>
        <w:r w:rsidR="00716737">
          <w:rPr>
            <w:webHidden/>
          </w:rPr>
          <w:t>4</w:t>
        </w:r>
        <w:r w:rsidR="005179A3">
          <w:rPr>
            <w:webHidden/>
          </w:rPr>
          <w:fldChar w:fldCharType="end"/>
        </w:r>
      </w:hyperlink>
    </w:p>
    <w:p w14:paraId="24476A75" w14:textId="49AB5680"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685" w:history="1">
        <w:r w:rsidR="005179A3" w:rsidRPr="00FA715A">
          <w:rPr>
            <w:rStyle w:val="Hyperlink"/>
            <w:noProof/>
            <w:lang w:val="en-US"/>
            <w14:scene3d>
              <w14:camera w14:prst="orthographicFront"/>
              <w14:lightRig w14:rig="threePt" w14:dir="t">
                <w14:rot w14:lat="0" w14:lon="0" w14:rev="0"/>
              </w14:lightRig>
            </w14:scene3d>
          </w:rPr>
          <w:t>2.2</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lang w:val="en-US"/>
          </w:rPr>
          <w:t>Workflows</w:t>
        </w:r>
        <w:r w:rsidR="005179A3">
          <w:rPr>
            <w:noProof/>
            <w:webHidden/>
          </w:rPr>
          <w:tab/>
        </w:r>
        <w:r w:rsidR="005179A3">
          <w:rPr>
            <w:noProof/>
            <w:webHidden/>
          </w:rPr>
          <w:fldChar w:fldCharType="begin"/>
        </w:r>
        <w:r w:rsidR="005179A3">
          <w:rPr>
            <w:noProof/>
            <w:webHidden/>
          </w:rPr>
          <w:instrText xml:space="preserve"> PAGEREF _Toc158959685 \h </w:instrText>
        </w:r>
        <w:r w:rsidR="005179A3">
          <w:rPr>
            <w:noProof/>
            <w:webHidden/>
          </w:rPr>
        </w:r>
        <w:r w:rsidR="005179A3">
          <w:rPr>
            <w:noProof/>
            <w:webHidden/>
          </w:rPr>
          <w:fldChar w:fldCharType="separate"/>
        </w:r>
        <w:r w:rsidR="00716737">
          <w:rPr>
            <w:noProof/>
            <w:webHidden/>
          </w:rPr>
          <w:t>4</w:t>
        </w:r>
        <w:r w:rsidR="005179A3">
          <w:rPr>
            <w:noProof/>
            <w:webHidden/>
          </w:rPr>
          <w:fldChar w:fldCharType="end"/>
        </w:r>
      </w:hyperlink>
    </w:p>
    <w:p w14:paraId="62CBD222" w14:textId="39E26765"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86" w:history="1">
        <w:r w:rsidR="005179A3" w:rsidRPr="00FA715A">
          <w:rPr>
            <w:rStyle w:val="Hyperlink"/>
          </w:rPr>
          <w:t>2.2.1</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Nieuwe triggerhandleractie: Verstuur een bericht</w:t>
        </w:r>
        <w:r w:rsidR="005179A3">
          <w:rPr>
            <w:webHidden/>
          </w:rPr>
          <w:tab/>
        </w:r>
        <w:r w:rsidR="005179A3">
          <w:rPr>
            <w:webHidden/>
          </w:rPr>
          <w:fldChar w:fldCharType="begin"/>
        </w:r>
        <w:r w:rsidR="005179A3">
          <w:rPr>
            <w:webHidden/>
          </w:rPr>
          <w:instrText xml:space="preserve"> PAGEREF _Toc158959686 \h </w:instrText>
        </w:r>
        <w:r w:rsidR="005179A3">
          <w:rPr>
            <w:webHidden/>
          </w:rPr>
        </w:r>
        <w:r w:rsidR="005179A3">
          <w:rPr>
            <w:webHidden/>
          </w:rPr>
          <w:fldChar w:fldCharType="separate"/>
        </w:r>
        <w:r w:rsidR="00716737">
          <w:rPr>
            <w:webHidden/>
          </w:rPr>
          <w:t>4</w:t>
        </w:r>
        <w:r w:rsidR="005179A3">
          <w:rPr>
            <w:webHidden/>
          </w:rPr>
          <w:fldChar w:fldCharType="end"/>
        </w:r>
      </w:hyperlink>
    </w:p>
    <w:p w14:paraId="40495511" w14:textId="0C9BA86D"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687" w:history="1">
        <w:r w:rsidR="005179A3" w:rsidRPr="00FA715A">
          <w:rPr>
            <w:rStyle w:val="Hyperlink"/>
            <w:noProof/>
            <w:lang w:val="en-US"/>
            <w14:scene3d>
              <w14:camera w14:prst="orthographicFront"/>
              <w14:lightRig w14:rig="threePt" w14:dir="t">
                <w14:rot w14:lat="0" w14:lon="0" w14:rev="0"/>
              </w14:lightRig>
            </w14:scene3d>
          </w:rPr>
          <w:t>2.3</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lang w:val="en-US"/>
          </w:rPr>
          <w:t>Records</w:t>
        </w:r>
        <w:r w:rsidR="005179A3">
          <w:rPr>
            <w:noProof/>
            <w:webHidden/>
          </w:rPr>
          <w:tab/>
        </w:r>
        <w:r w:rsidR="005179A3">
          <w:rPr>
            <w:noProof/>
            <w:webHidden/>
          </w:rPr>
          <w:fldChar w:fldCharType="begin"/>
        </w:r>
        <w:r w:rsidR="005179A3">
          <w:rPr>
            <w:noProof/>
            <w:webHidden/>
          </w:rPr>
          <w:instrText xml:space="preserve"> PAGEREF _Toc158959687 \h </w:instrText>
        </w:r>
        <w:r w:rsidR="005179A3">
          <w:rPr>
            <w:noProof/>
            <w:webHidden/>
          </w:rPr>
        </w:r>
        <w:r w:rsidR="005179A3">
          <w:rPr>
            <w:noProof/>
            <w:webHidden/>
          </w:rPr>
          <w:fldChar w:fldCharType="separate"/>
        </w:r>
        <w:r w:rsidR="00716737">
          <w:rPr>
            <w:noProof/>
            <w:webHidden/>
          </w:rPr>
          <w:t>5</w:t>
        </w:r>
        <w:r w:rsidR="005179A3">
          <w:rPr>
            <w:noProof/>
            <w:webHidden/>
          </w:rPr>
          <w:fldChar w:fldCharType="end"/>
        </w:r>
      </w:hyperlink>
    </w:p>
    <w:p w14:paraId="58514A89" w14:textId="70897108"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88" w:history="1">
        <w:r w:rsidR="005179A3" w:rsidRPr="00FA715A">
          <w:rPr>
            <w:rStyle w:val="Hyperlink"/>
          </w:rPr>
          <w:t>2.3.1</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Rapportage mailing maakt gebruik van berichtsjablonen</w:t>
        </w:r>
        <w:r w:rsidR="005179A3">
          <w:rPr>
            <w:webHidden/>
          </w:rPr>
          <w:tab/>
        </w:r>
        <w:r w:rsidR="005179A3">
          <w:rPr>
            <w:webHidden/>
          </w:rPr>
          <w:fldChar w:fldCharType="begin"/>
        </w:r>
        <w:r w:rsidR="005179A3">
          <w:rPr>
            <w:webHidden/>
          </w:rPr>
          <w:instrText xml:space="preserve"> PAGEREF _Toc158959688 \h </w:instrText>
        </w:r>
        <w:r w:rsidR="005179A3">
          <w:rPr>
            <w:webHidden/>
          </w:rPr>
        </w:r>
        <w:r w:rsidR="005179A3">
          <w:rPr>
            <w:webHidden/>
          </w:rPr>
          <w:fldChar w:fldCharType="separate"/>
        </w:r>
        <w:r w:rsidR="00716737">
          <w:rPr>
            <w:webHidden/>
          </w:rPr>
          <w:t>5</w:t>
        </w:r>
        <w:r w:rsidR="005179A3">
          <w:rPr>
            <w:webHidden/>
          </w:rPr>
          <w:fldChar w:fldCharType="end"/>
        </w:r>
      </w:hyperlink>
    </w:p>
    <w:p w14:paraId="41A5500C" w14:textId="2DFFC579"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689" w:history="1">
        <w:r w:rsidR="005179A3" w:rsidRPr="00FA715A">
          <w:rPr>
            <w:rStyle w:val="Hyperlink"/>
            <w:noProof/>
            <w:lang w:val="en-US"/>
            <w14:scene3d>
              <w14:camera w14:prst="orthographicFront"/>
              <w14:lightRig w14:rig="threePt" w14:dir="t">
                <w14:rot w14:lat="0" w14:lon="0" w14:rev="0"/>
              </w14:lightRig>
            </w14:scene3d>
          </w:rPr>
          <w:t>2.4</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lang w:val="en-US"/>
          </w:rPr>
          <w:t>Dashboards &amp; Reports</w:t>
        </w:r>
        <w:r w:rsidR="005179A3">
          <w:rPr>
            <w:noProof/>
            <w:webHidden/>
          </w:rPr>
          <w:tab/>
        </w:r>
        <w:r w:rsidR="005179A3">
          <w:rPr>
            <w:noProof/>
            <w:webHidden/>
          </w:rPr>
          <w:fldChar w:fldCharType="begin"/>
        </w:r>
        <w:r w:rsidR="005179A3">
          <w:rPr>
            <w:noProof/>
            <w:webHidden/>
          </w:rPr>
          <w:instrText xml:space="preserve"> PAGEREF _Toc158959689 \h </w:instrText>
        </w:r>
        <w:r w:rsidR="005179A3">
          <w:rPr>
            <w:noProof/>
            <w:webHidden/>
          </w:rPr>
        </w:r>
        <w:r w:rsidR="005179A3">
          <w:rPr>
            <w:noProof/>
            <w:webHidden/>
          </w:rPr>
          <w:fldChar w:fldCharType="separate"/>
        </w:r>
        <w:r w:rsidR="00716737">
          <w:rPr>
            <w:noProof/>
            <w:webHidden/>
          </w:rPr>
          <w:t>5</w:t>
        </w:r>
        <w:r w:rsidR="005179A3">
          <w:rPr>
            <w:noProof/>
            <w:webHidden/>
          </w:rPr>
          <w:fldChar w:fldCharType="end"/>
        </w:r>
      </w:hyperlink>
    </w:p>
    <w:p w14:paraId="7DFCB3DF" w14:textId="78D5039A"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90" w:history="1">
        <w:r w:rsidR="005179A3" w:rsidRPr="00FA715A">
          <w:rPr>
            <w:rStyle w:val="Hyperlink"/>
          </w:rPr>
          <w:t>2.4.2</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Aanpassingen aan factuurspecificatie verrichtingen</w:t>
        </w:r>
        <w:r w:rsidR="005179A3">
          <w:rPr>
            <w:webHidden/>
          </w:rPr>
          <w:tab/>
        </w:r>
        <w:r w:rsidR="005179A3">
          <w:rPr>
            <w:webHidden/>
          </w:rPr>
          <w:fldChar w:fldCharType="begin"/>
        </w:r>
        <w:r w:rsidR="005179A3">
          <w:rPr>
            <w:webHidden/>
          </w:rPr>
          <w:instrText xml:space="preserve"> PAGEREF _Toc158959690 \h </w:instrText>
        </w:r>
        <w:r w:rsidR="005179A3">
          <w:rPr>
            <w:webHidden/>
          </w:rPr>
        </w:r>
        <w:r w:rsidR="005179A3">
          <w:rPr>
            <w:webHidden/>
          </w:rPr>
          <w:fldChar w:fldCharType="separate"/>
        </w:r>
        <w:r w:rsidR="00716737">
          <w:rPr>
            <w:webHidden/>
          </w:rPr>
          <w:t>5</w:t>
        </w:r>
        <w:r w:rsidR="005179A3">
          <w:rPr>
            <w:webHidden/>
          </w:rPr>
          <w:fldChar w:fldCharType="end"/>
        </w:r>
      </w:hyperlink>
    </w:p>
    <w:p w14:paraId="628D7835" w14:textId="3023936B"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691" w:history="1">
        <w:r w:rsidR="005179A3" w:rsidRPr="00FA715A">
          <w:rPr>
            <w:rStyle w:val="Hyperlink"/>
            <w:noProof/>
            <w:lang w:val="en-US"/>
            <w14:scene3d>
              <w14:camera w14:prst="orthographicFront"/>
              <w14:lightRig w14:rig="threePt" w14:dir="t">
                <w14:rot w14:lat="0" w14:lon="0" w14:rev="0"/>
              </w14:lightRig>
            </w14:scene3d>
          </w:rPr>
          <w:t>2.5</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lang w:val="en-US"/>
          </w:rPr>
          <w:t>Connect XS</w:t>
        </w:r>
        <w:r w:rsidR="005179A3">
          <w:rPr>
            <w:noProof/>
            <w:webHidden/>
          </w:rPr>
          <w:tab/>
        </w:r>
        <w:r w:rsidR="005179A3">
          <w:rPr>
            <w:noProof/>
            <w:webHidden/>
          </w:rPr>
          <w:fldChar w:fldCharType="begin"/>
        </w:r>
        <w:r w:rsidR="005179A3">
          <w:rPr>
            <w:noProof/>
            <w:webHidden/>
          </w:rPr>
          <w:instrText xml:space="preserve"> PAGEREF _Toc158959691 \h </w:instrText>
        </w:r>
        <w:r w:rsidR="005179A3">
          <w:rPr>
            <w:noProof/>
            <w:webHidden/>
          </w:rPr>
        </w:r>
        <w:r w:rsidR="005179A3">
          <w:rPr>
            <w:noProof/>
            <w:webHidden/>
          </w:rPr>
          <w:fldChar w:fldCharType="separate"/>
        </w:r>
        <w:r w:rsidR="00716737">
          <w:rPr>
            <w:noProof/>
            <w:webHidden/>
          </w:rPr>
          <w:t>5</w:t>
        </w:r>
        <w:r w:rsidR="005179A3">
          <w:rPr>
            <w:noProof/>
            <w:webHidden/>
          </w:rPr>
          <w:fldChar w:fldCharType="end"/>
        </w:r>
      </w:hyperlink>
    </w:p>
    <w:p w14:paraId="68496F61" w14:textId="7B00B8C7"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92" w:history="1">
        <w:r w:rsidR="005179A3" w:rsidRPr="00FA715A">
          <w:rPr>
            <w:rStyle w:val="Hyperlink"/>
          </w:rPr>
          <w:t>2.5.1</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Configuratiemogelijkheid Contactgegevens afdeling toegevoegd</w:t>
        </w:r>
        <w:r w:rsidR="005179A3">
          <w:rPr>
            <w:webHidden/>
          </w:rPr>
          <w:tab/>
        </w:r>
        <w:r w:rsidR="005179A3">
          <w:rPr>
            <w:webHidden/>
          </w:rPr>
          <w:fldChar w:fldCharType="begin"/>
        </w:r>
        <w:r w:rsidR="005179A3">
          <w:rPr>
            <w:webHidden/>
          </w:rPr>
          <w:instrText xml:space="preserve"> PAGEREF _Toc158959692 \h </w:instrText>
        </w:r>
        <w:r w:rsidR="005179A3">
          <w:rPr>
            <w:webHidden/>
          </w:rPr>
        </w:r>
        <w:r w:rsidR="005179A3">
          <w:rPr>
            <w:webHidden/>
          </w:rPr>
          <w:fldChar w:fldCharType="separate"/>
        </w:r>
        <w:r w:rsidR="00716737">
          <w:rPr>
            <w:webHidden/>
          </w:rPr>
          <w:t>5</w:t>
        </w:r>
        <w:r w:rsidR="005179A3">
          <w:rPr>
            <w:webHidden/>
          </w:rPr>
          <w:fldChar w:fldCharType="end"/>
        </w:r>
      </w:hyperlink>
    </w:p>
    <w:p w14:paraId="6442CC2E" w14:textId="364B9271"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93" w:history="1">
        <w:r w:rsidR="005179A3" w:rsidRPr="00FA715A">
          <w:rPr>
            <w:rStyle w:val="Hyperlink"/>
          </w:rPr>
          <w:t>2.5.2</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Uitnodigingsmail voor SSO gebruikers aangepast</w:t>
        </w:r>
        <w:r w:rsidR="005179A3">
          <w:rPr>
            <w:webHidden/>
          </w:rPr>
          <w:tab/>
        </w:r>
        <w:r w:rsidR="005179A3">
          <w:rPr>
            <w:webHidden/>
          </w:rPr>
          <w:fldChar w:fldCharType="begin"/>
        </w:r>
        <w:r w:rsidR="005179A3">
          <w:rPr>
            <w:webHidden/>
          </w:rPr>
          <w:instrText xml:space="preserve"> PAGEREF _Toc158959693 \h </w:instrText>
        </w:r>
        <w:r w:rsidR="005179A3">
          <w:rPr>
            <w:webHidden/>
          </w:rPr>
        </w:r>
        <w:r w:rsidR="005179A3">
          <w:rPr>
            <w:webHidden/>
          </w:rPr>
          <w:fldChar w:fldCharType="separate"/>
        </w:r>
        <w:r w:rsidR="00716737">
          <w:rPr>
            <w:webHidden/>
          </w:rPr>
          <w:t>6</w:t>
        </w:r>
        <w:r w:rsidR="005179A3">
          <w:rPr>
            <w:webHidden/>
          </w:rPr>
          <w:fldChar w:fldCharType="end"/>
        </w:r>
      </w:hyperlink>
    </w:p>
    <w:p w14:paraId="719FE8C9" w14:textId="3996F499"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94" w:history="1">
        <w:r w:rsidR="005179A3" w:rsidRPr="00FA715A">
          <w:rPr>
            <w:rStyle w:val="Hyperlink"/>
          </w:rPr>
          <w:t>2.5.3</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Clientsleutels uploaden via cryptografisch sleutelbeheer</w:t>
        </w:r>
        <w:r w:rsidR="005179A3">
          <w:rPr>
            <w:webHidden/>
          </w:rPr>
          <w:tab/>
        </w:r>
        <w:r w:rsidR="005179A3">
          <w:rPr>
            <w:webHidden/>
          </w:rPr>
          <w:fldChar w:fldCharType="begin"/>
        </w:r>
        <w:r w:rsidR="005179A3">
          <w:rPr>
            <w:webHidden/>
          </w:rPr>
          <w:instrText xml:space="preserve"> PAGEREF _Toc158959694 \h </w:instrText>
        </w:r>
        <w:r w:rsidR="005179A3">
          <w:rPr>
            <w:webHidden/>
          </w:rPr>
        </w:r>
        <w:r w:rsidR="005179A3">
          <w:rPr>
            <w:webHidden/>
          </w:rPr>
          <w:fldChar w:fldCharType="separate"/>
        </w:r>
        <w:r w:rsidR="00716737">
          <w:rPr>
            <w:webHidden/>
          </w:rPr>
          <w:t>7</w:t>
        </w:r>
        <w:r w:rsidR="005179A3">
          <w:rPr>
            <w:webHidden/>
          </w:rPr>
          <w:fldChar w:fldCharType="end"/>
        </w:r>
      </w:hyperlink>
    </w:p>
    <w:p w14:paraId="1EB24C53" w14:textId="7A9253F3"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95" w:history="1">
        <w:r w:rsidR="005179A3" w:rsidRPr="00FA715A">
          <w:rPr>
            <w:rStyle w:val="Hyperlink"/>
          </w:rPr>
          <w:t>2.5.4</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SIVI Documentenexport kleine wijzigingen</w:t>
        </w:r>
        <w:r w:rsidR="005179A3">
          <w:rPr>
            <w:webHidden/>
          </w:rPr>
          <w:tab/>
        </w:r>
        <w:r w:rsidR="005179A3">
          <w:rPr>
            <w:webHidden/>
          </w:rPr>
          <w:fldChar w:fldCharType="begin"/>
        </w:r>
        <w:r w:rsidR="005179A3">
          <w:rPr>
            <w:webHidden/>
          </w:rPr>
          <w:instrText xml:space="preserve"> PAGEREF _Toc158959695 \h </w:instrText>
        </w:r>
        <w:r w:rsidR="005179A3">
          <w:rPr>
            <w:webHidden/>
          </w:rPr>
        </w:r>
        <w:r w:rsidR="005179A3">
          <w:rPr>
            <w:webHidden/>
          </w:rPr>
          <w:fldChar w:fldCharType="separate"/>
        </w:r>
        <w:r w:rsidR="00716737">
          <w:rPr>
            <w:webHidden/>
          </w:rPr>
          <w:t>7</w:t>
        </w:r>
        <w:r w:rsidR="005179A3">
          <w:rPr>
            <w:webHidden/>
          </w:rPr>
          <w:fldChar w:fldCharType="end"/>
        </w:r>
      </w:hyperlink>
    </w:p>
    <w:p w14:paraId="3926D5CF" w14:textId="00E8053B" w:rsidR="005179A3" w:rsidRDefault="00000000">
      <w:pPr>
        <w:pStyle w:val="Inhopg1"/>
        <w:rPr>
          <w:rFonts w:asciiTheme="minorHAnsi" w:eastAsiaTheme="minorEastAsia" w:hAnsiTheme="minorHAnsi" w:cstheme="minorBidi"/>
          <w:bCs w:val="0"/>
          <w:iCs w:val="0"/>
          <w:caps w:val="0"/>
          <w:kern w:val="2"/>
          <w:sz w:val="24"/>
          <w:szCs w:val="24"/>
          <w:lang w:eastAsia="nl-NL"/>
          <w14:ligatures w14:val="standardContextual"/>
        </w:rPr>
      </w:pPr>
      <w:hyperlink w:anchor="_Toc158959696" w:history="1">
        <w:r w:rsidR="005179A3" w:rsidRPr="00FA715A">
          <w:rPr>
            <w:rStyle w:val="Hyperlink"/>
          </w:rPr>
          <w:t>3</w:t>
        </w:r>
        <w:r w:rsidR="005179A3">
          <w:rPr>
            <w:rFonts w:asciiTheme="minorHAnsi" w:eastAsiaTheme="minorEastAsia" w:hAnsiTheme="minorHAnsi" w:cstheme="minorBidi"/>
            <w:bCs w:val="0"/>
            <w:iCs w:val="0"/>
            <w:caps w:val="0"/>
            <w:kern w:val="2"/>
            <w:sz w:val="24"/>
            <w:szCs w:val="24"/>
            <w:lang w:eastAsia="nl-NL"/>
            <w14:ligatures w14:val="standardContextual"/>
          </w:rPr>
          <w:tab/>
        </w:r>
        <w:r w:rsidR="005179A3" w:rsidRPr="00FA715A">
          <w:rPr>
            <w:rStyle w:val="Hyperlink"/>
          </w:rPr>
          <w:t>XS Modules</w:t>
        </w:r>
        <w:r w:rsidR="005179A3">
          <w:rPr>
            <w:webHidden/>
          </w:rPr>
          <w:tab/>
        </w:r>
        <w:r w:rsidR="005179A3">
          <w:rPr>
            <w:webHidden/>
          </w:rPr>
          <w:fldChar w:fldCharType="begin"/>
        </w:r>
        <w:r w:rsidR="005179A3">
          <w:rPr>
            <w:webHidden/>
          </w:rPr>
          <w:instrText xml:space="preserve"> PAGEREF _Toc158959696 \h </w:instrText>
        </w:r>
        <w:r w:rsidR="005179A3">
          <w:rPr>
            <w:webHidden/>
          </w:rPr>
        </w:r>
        <w:r w:rsidR="005179A3">
          <w:rPr>
            <w:webHidden/>
          </w:rPr>
          <w:fldChar w:fldCharType="separate"/>
        </w:r>
        <w:r w:rsidR="00716737">
          <w:rPr>
            <w:webHidden/>
          </w:rPr>
          <w:t>8</w:t>
        </w:r>
        <w:r w:rsidR="005179A3">
          <w:rPr>
            <w:webHidden/>
          </w:rPr>
          <w:fldChar w:fldCharType="end"/>
        </w:r>
      </w:hyperlink>
    </w:p>
    <w:p w14:paraId="21E52EE2" w14:textId="60FCEF95"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697" w:history="1">
        <w:r w:rsidR="005179A3" w:rsidRPr="00FA715A">
          <w:rPr>
            <w:rStyle w:val="Hyperlink"/>
            <w:noProof/>
            <w14:scene3d>
              <w14:camera w14:prst="orthographicFront"/>
              <w14:lightRig w14:rig="threePt" w14:dir="t">
                <w14:rot w14:lat="0" w14:lon="0" w14:rev="0"/>
              </w14:lightRig>
            </w14:scene3d>
          </w:rPr>
          <w:t>3.1</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rPr>
          <w:t>Calendar</w:t>
        </w:r>
        <w:r w:rsidR="005179A3">
          <w:rPr>
            <w:noProof/>
            <w:webHidden/>
          </w:rPr>
          <w:tab/>
        </w:r>
        <w:r w:rsidR="005179A3">
          <w:rPr>
            <w:noProof/>
            <w:webHidden/>
          </w:rPr>
          <w:fldChar w:fldCharType="begin"/>
        </w:r>
        <w:r w:rsidR="005179A3">
          <w:rPr>
            <w:noProof/>
            <w:webHidden/>
          </w:rPr>
          <w:instrText xml:space="preserve"> PAGEREF _Toc158959697 \h </w:instrText>
        </w:r>
        <w:r w:rsidR="005179A3">
          <w:rPr>
            <w:noProof/>
            <w:webHidden/>
          </w:rPr>
        </w:r>
        <w:r w:rsidR="005179A3">
          <w:rPr>
            <w:noProof/>
            <w:webHidden/>
          </w:rPr>
          <w:fldChar w:fldCharType="separate"/>
        </w:r>
        <w:r w:rsidR="00716737">
          <w:rPr>
            <w:noProof/>
            <w:webHidden/>
          </w:rPr>
          <w:t>8</w:t>
        </w:r>
        <w:r w:rsidR="005179A3">
          <w:rPr>
            <w:noProof/>
            <w:webHidden/>
          </w:rPr>
          <w:fldChar w:fldCharType="end"/>
        </w:r>
      </w:hyperlink>
    </w:p>
    <w:p w14:paraId="70444EEB" w14:textId="687A84AC"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98" w:history="1">
        <w:r w:rsidR="005179A3" w:rsidRPr="00FA715A">
          <w:rPr>
            <w:rStyle w:val="Hyperlink"/>
          </w:rPr>
          <w:t>3.1.1</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‘Op afstand’ oproepverzoeken inplannen via automatisch plannen</w:t>
        </w:r>
        <w:r w:rsidR="005179A3">
          <w:rPr>
            <w:webHidden/>
          </w:rPr>
          <w:tab/>
        </w:r>
        <w:r w:rsidR="005179A3">
          <w:rPr>
            <w:webHidden/>
          </w:rPr>
          <w:fldChar w:fldCharType="begin"/>
        </w:r>
        <w:r w:rsidR="005179A3">
          <w:rPr>
            <w:webHidden/>
          </w:rPr>
          <w:instrText xml:space="preserve"> PAGEREF _Toc158959698 \h </w:instrText>
        </w:r>
        <w:r w:rsidR="005179A3">
          <w:rPr>
            <w:webHidden/>
          </w:rPr>
        </w:r>
        <w:r w:rsidR="005179A3">
          <w:rPr>
            <w:webHidden/>
          </w:rPr>
          <w:fldChar w:fldCharType="separate"/>
        </w:r>
        <w:r w:rsidR="00716737">
          <w:rPr>
            <w:webHidden/>
          </w:rPr>
          <w:t>8</w:t>
        </w:r>
        <w:r w:rsidR="005179A3">
          <w:rPr>
            <w:webHidden/>
          </w:rPr>
          <w:fldChar w:fldCharType="end"/>
        </w:r>
      </w:hyperlink>
    </w:p>
    <w:p w14:paraId="07947DC4" w14:textId="2CD476D3"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699" w:history="1">
        <w:r w:rsidR="005179A3" w:rsidRPr="00FA715A">
          <w:rPr>
            <w:rStyle w:val="Hyperlink"/>
          </w:rPr>
          <w:t>3.1.2</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‘Op afstand’ oproepverzoeken inplannen via de afspraak wizard</w:t>
        </w:r>
        <w:r w:rsidR="005179A3">
          <w:rPr>
            <w:webHidden/>
          </w:rPr>
          <w:tab/>
        </w:r>
        <w:r w:rsidR="005179A3">
          <w:rPr>
            <w:webHidden/>
          </w:rPr>
          <w:fldChar w:fldCharType="begin"/>
        </w:r>
        <w:r w:rsidR="005179A3">
          <w:rPr>
            <w:webHidden/>
          </w:rPr>
          <w:instrText xml:space="preserve"> PAGEREF _Toc158959699 \h </w:instrText>
        </w:r>
        <w:r w:rsidR="005179A3">
          <w:rPr>
            <w:webHidden/>
          </w:rPr>
        </w:r>
        <w:r w:rsidR="005179A3">
          <w:rPr>
            <w:webHidden/>
          </w:rPr>
          <w:fldChar w:fldCharType="separate"/>
        </w:r>
        <w:r w:rsidR="00716737">
          <w:rPr>
            <w:webHidden/>
          </w:rPr>
          <w:t>8</w:t>
        </w:r>
        <w:r w:rsidR="005179A3">
          <w:rPr>
            <w:webHidden/>
          </w:rPr>
          <w:fldChar w:fldCharType="end"/>
        </w:r>
      </w:hyperlink>
    </w:p>
    <w:p w14:paraId="66A98D5C" w14:textId="294E50BE"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700" w:history="1">
        <w:r w:rsidR="005179A3" w:rsidRPr="00FA715A">
          <w:rPr>
            <w:rStyle w:val="Hyperlink"/>
            <w:noProof/>
            <w14:scene3d>
              <w14:camera w14:prst="orthographicFront"/>
              <w14:lightRig w14:rig="threePt" w14:dir="t">
                <w14:rot w14:lat="0" w14:lon="0" w14:rev="0"/>
              </w14:lightRig>
            </w14:scene3d>
          </w:rPr>
          <w:t>3.2</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rPr>
          <w:t>Contracts</w:t>
        </w:r>
        <w:r w:rsidR="005179A3">
          <w:rPr>
            <w:noProof/>
            <w:webHidden/>
          </w:rPr>
          <w:tab/>
        </w:r>
        <w:r w:rsidR="005179A3">
          <w:rPr>
            <w:noProof/>
            <w:webHidden/>
          </w:rPr>
          <w:fldChar w:fldCharType="begin"/>
        </w:r>
        <w:r w:rsidR="005179A3">
          <w:rPr>
            <w:noProof/>
            <w:webHidden/>
          </w:rPr>
          <w:instrText xml:space="preserve"> PAGEREF _Toc158959700 \h </w:instrText>
        </w:r>
        <w:r w:rsidR="005179A3">
          <w:rPr>
            <w:noProof/>
            <w:webHidden/>
          </w:rPr>
        </w:r>
        <w:r w:rsidR="005179A3">
          <w:rPr>
            <w:noProof/>
            <w:webHidden/>
          </w:rPr>
          <w:fldChar w:fldCharType="separate"/>
        </w:r>
        <w:r w:rsidR="00716737">
          <w:rPr>
            <w:noProof/>
            <w:webHidden/>
          </w:rPr>
          <w:t>10</w:t>
        </w:r>
        <w:r w:rsidR="005179A3">
          <w:rPr>
            <w:noProof/>
            <w:webHidden/>
          </w:rPr>
          <w:fldChar w:fldCharType="end"/>
        </w:r>
      </w:hyperlink>
    </w:p>
    <w:p w14:paraId="11A0F55D" w14:textId="0AD28AFF"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701" w:history="1">
        <w:r w:rsidR="005179A3" w:rsidRPr="00FA715A">
          <w:rPr>
            <w:rStyle w:val="Hyperlink"/>
          </w:rPr>
          <w:t>3.2.1</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Vernieuwde opdrachtsoortbeheer met afwijkende prijs en gebruikersautorisaties</w:t>
        </w:r>
        <w:r w:rsidR="005179A3">
          <w:rPr>
            <w:webHidden/>
          </w:rPr>
          <w:tab/>
        </w:r>
        <w:r w:rsidR="005179A3">
          <w:rPr>
            <w:webHidden/>
          </w:rPr>
          <w:fldChar w:fldCharType="begin"/>
        </w:r>
        <w:r w:rsidR="005179A3">
          <w:rPr>
            <w:webHidden/>
          </w:rPr>
          <w:instrText xml:space="preserve"> PAGEREF _Toc158959701 \h </w:instrText>
        </w:r>
        <w:r w:rsidR="005179A3">
          <w:rPr>
            <w:webHidden/>
          </w:rPr>
        </w:r>
        <w:r w:rsidR="005179A3">
          <w:rPr>
            <w:webHidden/>
          </w:rPr>
          <w:fldChar w:fldCharType="separate"/>
        </w:r>
        <w:r w:rsidR="00716737">
          <w:rPr>
            <w:webHidden/>
          </w:rPr>
          <w:t>10</w:t>
        </w:r>
        <w:r w:rsidR="005179A3">
          <w:rPr>
            <w:webHidden/>
          </w:rPr>
          <w:fldChar w:fldCharType="end"/>
        </w:r>
      </w:hyperlink>
    </w:p>
    <w:p w14:paraId="66F1BCAF" w14:textId="6F9C504B" w:rsidR="005179A3" w:rsidRDefault="00000000">
      <w:pPr>
        <w:pStyle w:val="Inhopg2"/>
        <w:rPr>
          <w:rFonts w:asciiTheme="minorHAnsi" w:eastAsiaTheme="minorEastAsia" w:hAnsiTheme="minorHAnsi" w:cstheme="minorBidi"/>
          <w:noProof/>
          <w:kern w:val="2"/>
          <w:sz w:val="24"/>
          <w:szCs w:val="24"/>
          <w:lang w:eastAsia="nl-NL"/>
          <w14:ligatures w14:val="standardContextual"/>
        </w:rPr>
      </w:pPr>
      <w:hyperlink w:anchor="_Toc158959702" w:history="1">
        <w:r w:rsidR="005179A3" w:rsidRPr="00FA715A">
          <w:rPr>
            <w:rStyle w:val="Hyperlink"/>
            <w:noProof/>
            <w14:scene3d>
              <w14:camera w14:prst="orthographicFront"/>
              <w14:lightRig w14:rig="threePt" w14:dir="t">
                <w14:rot w14:lat="0" w14:lon="0" w14:rev="0"/>
              </w14:lightRig>
            </w14:scene3d>
          </w:rPr>
          <w:t>3.3</w:t>
        </w:r>
        <w:r w:rsidR="005179A3">
          <w:rPr>
            <w:rFonts w:asciiTheme="minorHAnsi" w:eastAsiaTheme="minorEastAsia" w:hAnsiTheme="minorHAnsi" w:cstheme="minorBidi"/>
            <w:noProof/>
            <w:kern w:val="2"/>
            <w:sz w:val="24"/>
            <w:szCs w:val="24"/>
            <w:lang w:eastAsia="nl-NL"/>
            <w14:ligatures w14:val="standardContextual"/>
          </w:rPr>
          <w:tab/>
        </w:r>
        <w:r w:rsidR="005179A3" w:rsidRPr="00FA715A">
          <w:rPr>
            <w:rStyle w:val="Hyperlink"/>
            <w:noProof/>
          </w:rPr>
          <w:t>Datastreams</w:t>
        </w:r>
        <w:r w:rsidR="005179A3">
          <w:rPr>
            <w:noProof/>
            <w:webHidden/>
          </w:rPr>
          <w:tab/>
        </w:r>
        <w:r w:rsidR="005179A3">
          <w:rPr>
            <w:noProof/>
            <w:webHidden/>
          </w:rPr>
          <w:fldChar w:fldCharType="begin"/>
        </w:r>
        <w:r w:rsidR="005179A3">
          <w:rPr>
            <w:noProof/>
            <w:webHidden/>
          </w:rPr>
          <w:instrText xml:space="preserve"> PAGEREF _Toc158959702 \h </w:instrText>
        </w:r>
        <w:r w:rsidR="005179A3">
          <w:rPr>
            <w:noProof/>
            <w:webHidden/>
          </w:rPr>
        </w:r>
        <w:r w:rsidR="005179A3">
          <w:rPr>
            <w:noProof/>
            <w:webHidden/>
          </w:rPr>
          <w:fldChar w:fldCharType="separate"/>
        </w:r>
        <w:r w:rsidR="00716737">
          <w:rPr>
            <w:noProof/>
            <w:webHidden/>
          </w:rPr>
          <w:t>11</w:t>
        </w:r>
        <w:r w:rsidR="005179A3">
          <w:rPr>
            <w:noProof/>
            <w:webHidden/>
          </w:rPr>
          <w:fldChar w:fldCharType="end"/>
        </w:r>
      </w:hyperlink>
    </w:p>
    <w:p w14:paraId="62E085DA" w14:textId="4121B06D"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703" w:history="1">
        <w:r w:rsidR="005179A3" w:rsidRPr="00FA715A">
          <w:rPr>
            <w:rStyle w:val="Hyperlink"/>
          </w:rPr>
          <w:t>3.3.1</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Aanpassingen aan datastream employeetags</w:t>
        </w:r>
        <w:r w:rsidR="005179A3">
          <w:rPr>
            <w:webHidden/>
          </w:rPr>
          <w:tab/>
        </w:r>
        <w:r w:rsidR="005179A3">
          <w:rPr>
            <w:webHidden/>
          </w:rPr>
          <w:fldChar w:fldCharType="begin"/>
        </w:r>
        <w:r w:rsidR="005179A3">
          <w:rPr>
            <w:webHidden/>
          </w:rPr>
          <w:instrText xml:space="preserve"> PAGEREF _Toc158959703 \h </w:instrText>
        </w:r>
        <w:r w:rsidR="005179A3">
          <w:rPr>
            <w:webHidden/>
          </w:rPr>
        </w:r>
        <w:r w:rsidR="005179A3">
          <w:rPr>
            <w:webHidden/>
          </w:rPr>
          <w:fldChar w:fldCharType="separate"/>
        </w:r>
        <w:r w:rsidR="00716737">
          <w:rPr>
            <w:webHidden/>
          </w:rPr>
          <w:t>11</w:t>
        </w:r>
        <w:r w:rsidR="005179A3">
          <w:rPr>
            <w:webHidden/>
          </w:rPr>
          <w:fldChar w:fldCharType="end"/>
        </w:r>
      </w:hyperlink>
    </w:p>
    <w:p w14:paraId="5A7BD4D6" w14:textId="1BEF7F0B" w:rsidR="005179A3" w:rsidRDefault="00000000">
      <w:pPr>
        <w:pStyle w:val="Inhopg3"/>
        <w:rPr>
          <w:rFonts w:asciiTheme="minorHAnsi" w:eastAsiaTheme="minorEastAsia" w:hAnsiTheme="minorHAnsi" w:cstheme="minorBidi"/>
          <w:iCs w:val="0"/>
          <w:kern w:val="2"/>
          <w:sz w:val="24"/>
          <w:szCs w:val="24"/>
          <w:lang w:eastAsia="nl-NL"/>
          <w14:ligatures w14:val="standardContextual"/>
        </w:rPr>
      </w:pPr>
      <w:hyperlink w:anchor="_Toc158959704" w:history="1">
        <w:r w:rsidR="005179A3" w:rsidRPr="00FA715A">
          <w:rPr>
            <w:rStyle w:val="Hyperlink"/>
          </w:rPr>
          <w:t>3.3.2</w:t>
        </w:r>
        <w:r w:rsidR="005179A3">
          <w:rPr>
            <w:rFonts w:asciiTheme="minorHAnsi" w:eastAsiaTheme="minorEastAsia" w:hAnsiTheme="minorHAnsi" w:cstheme="minorBidi"/>
            <w:iCs w:val="0"/>
            <w:kern w:val="2"/>
            <w:sz w:val="24"/>
            <w:szCs w:val="24"/>
            <w:lang w:eastAsia="nl-NL"/>
            <w14:ligatures w14:val="standardContextual"/>
          </w:rPr>
          <w:tab/>
        </w:r>
        <w:r w:rsidR="005179A3" w:rsidRPr="00FA715A">
          <w:rPr>
            <w:rStyle w:val="Hyperlink"/>
          </w:rPr>
          <w:t>Bestanden binnen een stream uit kunnen schakelen</w:t>
        </w:r>
        <w:r w:rsidR="005179A3">
          <w:rPr>
            <w:webHidden/>
          </w:rPr>
          <w:tab/>
        </w:r>
        <w:r w:rsidR="005179A3">
          <w:rPr>
            <w:webHidden/>
          </w:rPr>
          <w:fldChar w:fldCharType="begin"/>
        </w:r>
        <w:r w:rsidR="005179A3">
          <w:rPr>
            <w:webHidden/>
          </w:rPr>
          <w:instrText xml:space="preserve"> PAGEREF _Toc158959704 \h </w:instrText>
        </w:r>
        <w:r w:rsidR="005179A3">
          <w:rPr>
            <w:webHidden/>
          </w:rPr>
        </w:r>
        <w:r w:rsidR="005179A3">
          <w:rPr>
            <w:webHidden/>
          </w:rPr>
          <w:fldChar w:fldCharType="separate"/>
        </w:r>
        <w:r w:rsidR="00716737">
          <w:rPr>
            <w:webHidden/>
          </w:rPr>
          <w:t>11</w:t>
        </w:r>
        <w:r w:rsidR="005179A3">
          <w:rPr>
            <w:webHidden/>
          </w:rPr>
          <w:fldChar w:fldCharType="end"/>
        </w:r>
      </w:hyperlink>
    </w:p>
    <w:p w14:paraId="794679B4" w14:textId="5BA0EB02"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58959681"/>
      <w:bookmarkEnd w:id="0"/>
      <w:bookmarkEnd w:id="1"/>
      <w:r>
        <w:lastRenderedPageBreak/>
        <w:t>Algemeen</w:t>
      </w:r>
      <w:bookmarkEnd w:id="2"/>
    </w:p>
    <w:p w14:paraId="5A5B2EC5" w14:textId="275141E4" w:rsidR="000F3781" w:rsidRDefault="00A66E28" w:rsidP="000F3781">
      <w:pPr>
        <w:rPr>
          <w:rFonts w:ascii="Segoe UI Emoji" w:hAnsi="Segoe UI Emoji" w:cs="Segoe UI Emoji"/>
        </w:rPr>
      </w:pPr>
      <w:r w:rsidRPr="00EF3826">
        <w:t>Woensdag</w:t>
      </w:r>
      <w:r w:rsidR="000F3781" w:rsidRPr="00EF3826">
        <w:t xml:space="preserve"> </w:t>
      </w:r>
      <w:r w:rsidR="00B16C93">
        <w:t>21</w:t>
      </w:r>
      <w:r w:rsidR="00C2152B">
        <w:t xml:space="preserve"> februari</w:t>
      </w:r>
      <w:r w:rsidR="000F3781" w:rsidRPr="00EF3826">
        <w:t xml:space="preserve"> nemen we weer een release van de Xpert Suite in productie met een aantal bugfixes</w:t>
      </w:r>
      <w:r w:rsidR="000F3781">
        <w:t xml:space="preserve">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4CC637A" w:rsidR="0015473B" w:rsidRPr="0020049B" w:rsidRDefault="009E3D8A" w:rsidP="00974680">
      <w:r w:rsidRPr="00607A3C">
        <w:t>Volgende</w:t>
      </w:r>
      <w:r w:rsidR="00B96361" w:rsidRPr="00607A3C">
        <w:t xml:space="preserve"> geplande</w:t>
      </w:r>
      <w:r w:rsidRPr="00607A3C">
        <w:t xml:space="preserve"> release: </w:t>
      </w:r>
      <w:r w:rsidR="00BD44E4" w:rsidRPr="00607A3C">
        <w:t xml:space="preserve">woensdag </w:t>
      </w:r>
      <w:r w:rsidR="00B16C93">
        <w:t>6</w:t>
      </w:r>
      <w:r w:rsidR="00607A3C" w:rsidRPr="00607A3C">
        <w:t xml:space="preserve"> </w:t>
      </w:r>
      <w:r w:rsidR="00B16C93">
        <w:t>maart</w:t>
      </w:r>
      <w:r w:rsidR="00FD6B8E" w:rsidRPr="00607A3C">
        <w:t xml:space="preserve"> </w:t>
      </w:r>
      <w:r w:rsidR="0020049B" w:rsidRPr="00607A3C">
        <w:t>(d</w:t>
      </w:r>
      <w:r w:rsidR="00956C02" w:rsidRPr="00607A3C">
        <w:t>eze planning is onder voorbehoud</w:t>
      </w:r>
      <w:r w:rsidR="0020049B" w:rsidRPr="00607A3C">
        <w:t>).</w:t>
      </w:r>
    </w:p>
    <w:p w14:paraId="4D907132" w14:textId="3344311A" w:rsidR="00134BB9" w:rsidRDefault="00134BB9">
      <w:pPr>
        <w:spacing w:after="160" w:line="259" w:lineRule="auto"/>
        <w:rPr>
          <w:rFonts w:eastAsiaTheme="majorEastAsia" w:cstheme="majorBidi"/>
          <w:caps/>
          <w:sz w:val="22"/>
          <w:szCs w:val="26"/>
        </w:rPr>
      </w:pPr>
    </w:p>
    <w:p w14:paraId="38043186" w14:textId="4B54159A" w:rsidR="00700CC5" w:rsidRPr="00700CC5" w:rsidRDefault="00700CC5" w:rsidP="00700CC5">
      <w:pPr>
        <w:spacing w:after="160" w:line="259" w:lineRule="auto"/>
        <w:rPr>
          <w:rFonts w:eastAsiaTheme="majorEastAsia" w:cstheme="majorBidi"/>
          <w:caps/>
          <w:sz w:val="22"/>
          <w:szCs w:val="26"/>
        </w:rPr>
      </w:pPr>
      <w:r w:rsidRPr="00700CC5">
        <w:rPr>
          <w:rFonts w:eastAsiaTheme="majorEastAsia" w:cstheme="majorBidi"/>
          <w:caps/>
          <w:sz w:val="22"/>
          <w:szCs w:val="26"/>
        </w:rPr>
        <w:t>1.1</w:t>
      </w:r>
      <w:r w:rsidRPr="00700CC5">
        <w:rPr>
          <w:rFonts w:eastAsiaTheme="majorEastAsia" w:cstheme="majorBidi"/>
          <w:caps/>
          <w:sz w:val="22"/>
          <w:szCs w:val="26"/>
        </w:rPr>
        <w:tab/>
        <w:t>EXTRA DATACENTER</w:t>
      </w:r>
    </w:p>
    <w:p w14:paraId="13ECA831" w14:textId="77777777" w:rsidR="00700CC5" w:rsidRPr="00700CC5" w:rsidRDefault="00700CC5" w:rsidP="00700CC5">
      <w:r w:rsidRPr="00700CC5">
        <w:t xml:space="preserve">Zoals je weet groeien we hard en komen er steeds meer gebruikers en klanten bij die vertrouwen op Xpert Suite. Dit zorgt ervoor dat er én meer gebruik is van ons product én dat een storing nog meer gevolgen heeft. Om dat te verbeteren gaan we begin 2024 aan de slag met het uitbreiden van onze capaciteit en deze te verdelen over meer locaties, zodat de gevolgen van het wegvallen van 1 locatie kleiner zijn. </w:t>
      </w:r>
    </w:p>
    <w:p w14:paraId="78FD105A" w14:textId="77777777" w:rsidR="00700CC5" w:rsidRPr="00700CC5" w:rsidRDefault="00700CC5" w:rsidP="00700CC5">
      <w:r w:rsidRPr="00700CC5">
        <w:t xml:space="preserve"> </w:t>
      </w:r>
    </w:p>
    <w:p w14:paraId="1F694183" w14:textId="77777777" w:rsidR="00700CC5" w:rsidRPr="00700CC5" w:rsidRDefault="00700CC5" w:rsidP="00700CC5">
      <w:r w:rsidRPr="00700CC5">
        <w:t xml:space="preserve">Dat is natuurlijk fijn, maar het heeft ook tot gevolg dat we vanaf 14 februari op een derde fysieke locatie klantgegevens gaan verwerken. Deze derde locatie is: </w:t>
      </w:r>
    </w:p>
    <w:p w14:paraId="2402F8F6" w14:textId="77777777" w:rsidR="00700CC5" w:rsidRPr="00700CC5" w:rsidRDefault="00700CC5" w:rsidP="00700CC5">
      <w:r w:rsidRPr="00700CC5">
        <w:t xml:space="preserve">  </w:t>
      </w:r>
    </w:p>
    <w:p w14:paraId="2115BBF4" w14:textId="77777777" w:rsidR="00700CC5" w:rsidRPr="00700CC5" w:rsidRDefault="00700CC5" w:rsidP="00700CC5">
      <w:r w:rsidRPr="00700CC5">
        <w:t xml:space="preserve">Global Switch Amsterdam </w:t>
      </w:r>
    </w:p>
    <w:p w14:paraId="59D83729" w14:textId="77777777" w:rsidR="00700CC5" w:rsidRPr="00700CC5" w:rsidRDefault="00700CC5" w:rsidP="00700CC5">
      <w:r w:rsidRPr="00700CC5">
        <w:t xml:space="preserve">Henk Sneevlietweg, 1066 VH Amsterdam </w:t>
      </w:r>
    </w:p>
    <w:p w14:paraId="56C91096" w14:textId="77777777" w:rsidR="00700CC5" w:rsidRPr="00700CC5" w:rsidRDefault="00700CC5" w:rsidP="00700CC5">
      <w:r w:rsidRPr="00700CC5">
        <w:t xml:space="preserve"> </w:t>
      </w:r>
    </w:p>
    <w:p w14:paraId="7A8E2B85" w14:textId="77777777" w:rsidR="00700CC5" w:rsidRPr="00700CC5" w:rsidRDefault="00700CC5" w:rsidP="00700CC5">
      <w:r w:rsidRPr="00700CC5">
        <w:t xml:space="preserve">Deze locatie zal samen met de twee huidige locaties (EUNetworks in Amsterdam en Dataplace in Alblasserdam) gebruikt worden voor het up-and-running houden van Xpert Suite. De afstand tussen beide locaties in Amsterdam is meer dan 5 km hemelsbreed. </w:t>
      </w:r>
    </w:p>
    <w:p w14:paraId="3B289623" w14:textId="77777777" w:rsidR="00700CC5" w:rsidRPr="00700CC5" w:rsidRDefault="00700CC5" w:rsidP="00700CC5">
      <w:r w:rsidRPr="00700CC5">
        <w:t xml:space="preserve"> </w:t>
      </w:r>
    </w:p>
    <w:p w14:paraId="1F148A45" w14:textId="77777777" w:rsidR="00700CC5" w:rsidRPr="00700CC5" w:rsidRDefault="00700CC5" w:rsidP="00700CC5">
      <w:r w:rsidRPr="00700CC5">
        <w:t xml:space="preserve">Net zoals EUNetworks en Dataplace is Global Switch de locatie waar de verwerking plaatsvindt. Het beheer van deze derde locatie wordt net zoals bij de andere twee locaties bij Proserve belegd. Er verandert dus niets in de subverwerkers die worden ingeschakeld. Er wordt alleen een derde hostinglocatie toegevoegd. </w:t>
      </w:r>
    </w:p>
    <w:p w14:paraId="72092C77" w14:textId="77777777" w:rsidR="00700CC5" w:rsidRPr="00700CC5" w:rsidRDefault="00700CC5" w:rsidP="00700CC5">
      <w:r w:rsidRPr="00700CC5">
        <w:t xml:space="preserve"> </w:t>
      </w:r>
    </w:p>
    <w:p w14:paraId="64FBC24C" w14:textId="77777777" w:rsidR="00700CC5" w:rsidRPr="00700CC5" w:rsidRDefault="00700CC5" w:rsidP="00700CC5">
      <w:r w:rsidRPr="00700CC5">
        <w:t xml:space="preserve">We zullen het (gedeeltelijk) verplaatsen van de hostingcapaciteit zo veel mogelijk zonder verstoring laten plaatsvinden. Wanneer dit echter onvermijdelijk blijkt zullen we, de bij ons bekende functioneel beheerders, van tevoren aangeven welke downtime er tijdens welk onderhoudswindow te verwachten is. </w:t>
      </w:r>
    </w:p>
    <w:p w14:paraId="2959BB32" w14:textId="77777777" w:rsidR="00700CC5" w:rsidRPr="00700CC5" w:rsidRDefault="00700CC5" w:rsidP="00700CC5">
      <w:r w:rsidRPr="00700CC5">
        <w:t xml:space="preserve"> </w:t>
      </w:r>
    </w:p>
    <w:p w14:paraId="47EDC949" w14:textId="7D1E4ACA" w:rsidR="00700CC5" w:rsidRDefault="00700CC5" w:rsidP="00700CC5">
      <w:r w:rsidRPr="00700CC5">
        <w:t xml:space="preserve">We gaan </w:t>
      </w:r>
      <w:r w:rsidR="00E361CB" w:rsidRPr="00700CC5">
        <w:t>ervan uit</w:t>
      </w:r>
      <w:r w:rsidRPr="00700CC5">
        <w:t xml:space="preserve"> dat we rondom het toevoegen van de extra fysieke locatie je organisatie hiermee voldoende hebben geïnformeerd conform onze afspraken in de verwerkersovereenkomst. We willen je vragen ook goed te beoordelen welke andere personen binnen de organisatie hierover geïnformeerd moeten worden (zoals de beheerder van je verwerkingenregister (cf AVG)).</w:t>
      </w:r>
    </w:p>
    <w:p w14:paraId="3C730204" w14:textId="77777777" w:rsidR="00700CC5" w:rsidRDefault="00700CC5">
      <w:pPr>
        <w:spacing w:after="160" w:line="259" w:lineRule="auto"/>
        <w:rPr>
          <w:rFonts w:eastAsiaTheme="majorEastAsia" w:cstheme="majorBidi"/>
          <w:caps/>
          <w:sz w:val="22"/>
          <w:szCs w:val="26"/>
        </w:rPr>
      </w:pPr>
    </w:p>
    <w:p w14:paraId="1545DDD4" w14:textId="1522911B" w:rsidR="003A1558" w:rsidRDefault="007C3B16" w:rsidP="0015473B">
      <w:pPr>
        <w:pStyle w:val="Kop1"/>
      </w:pPr>
      <w:bookmarkStart w:id="3" w:name="_Toc158959682"/>
      <w:r>
        <w:lastRenderedPageBreak/>
        <w:t>XS Core</w:t>
      </w:r>
      <w:bookmarkEnd w:id="3"/>
    </w:p>
    <w:p w14:paraId="4949A286" w14:textId="1B6862B5" w:rsidR="00E0396E" w:rsidRPr="00F37811" w:rsidRDefault="00E0396E" w:rsidP="00590BA0">
      <w:pPr>
        <w:pStyle w:val="Kop2"/>
        <w:rPr>
          <w:lang w:val="en-US"/>
        </w:rPr>
      </w:pPr>
      <w:bookmarkStart w:id="4" w:name="_Aangepaste_SMS-code_bij"/>
      <w:bookmarkStart w:id="5" w:name="_Toc158959683"/>
      <w:bookmarkEnd w:id="4"/>
      <w:r>
        <w:rPr>
          <w:lang w:val="en-US"/>
        </w:rPr>
        <w:t>Customization</w:t>
      </w:r>
      <w:bookmarkEnd w:id="5"/>
    </w:p>
    <w:p w14:paraId="541A83EA" w14:textId="141A5A66" w:rsidR="0027188C" w:rsidRDefault="00CC6B7D" w:rsidP="00CC6B7D">
      <w:pPr>
        <w:pStyle w:val="Kop3"/>
      </w:pPr>
      <w:bookmarkStart w:id="6" w:name="_Toc158959684"/>
      <w:r w:rsidRPr="00CC6B7D">
        <w:t>Instellen van vragenlink per l</w:t>
      </w:r>
      <w:r>
        <w:t>abel</w:t>
      </w:r>
      <w:bookmarkEnd w:id="6"/>
    </w:p>
    <w:p w14:paraId="4423C756" w14:textId="77777777" w:rsidR="003E1585" w:rsidRDefault="003E1585" w:rsidP="003E1585">
      <w:pPr>
        <w:rPr>
          <w:u w:val="single"/>
        </w:rPr>
      </w:pPr>
      <w:r>
        <w:rPr>
          <w:u w:val="single"/>
        </w:rPr>
        <w:t>Waarom deze wijziging?</w:t>
      </w:r>
    </w:p>
    <w:p w14:paraId="2BA316FE" w14:textId="7C2D613D" w:rsidR="003E1585" w:rsidRDefault="00EA3CC4" w:rsidP="003E1585">
      <w:pPr>
        <w:rPr>
          <w:lang w:eastAsia="nl-NL"/>
        </w:rPr>
      </w:pPr>
      <w:r>
        <w:rPr>
          <w:lang w:eastAsia="nl-NL"/>
        </w:rPr>
        <w:t>Sommige gebruikers worden via de werkgever gekoppeld aan een label, waardoor ze een andere huisstijl van de applicatie krijgen</w:t>
      </w:r>
      <w:r w:rsidR="00FF72D0">
        <w:rPr>
          <w:lang w:eastAsia="nl-NL"/>
        </w:rPr>
        <w:t>. Voor deze gebruikers is het af en toe wenselijk om niet naar een algemeen vragen e-mail adres te mailen</w:t>
      </w:r>
      <w:r w:rsidR="00FC05CE">
        <w:rPr>
          <w:lang w:eastAsia="nl-NL"/>
        </w:rPr>
        <w:t xml:space="preserve"> of naar een generieke </w:t>
      </w:r>
      <w:r w:rsidR="00204489">
        <w:rPr>
          <w:lang w:eastAsia="nl-NL"/>
        </w:rPr>
        <w:t>webpagina</w:t>
      </w:r>
      <w:r w:rsidR="00FC05CE">
        <w:rPr>
          <w:lang w:eastAsia="nl-NL"/>
        </w:rPr>
        <w:t xml:space="preserve"> te gaan</w:t>
      </w:r>
      <w:r w:rsidR="00FF72D0">
        <w:rPr>
          <w:lang w:eastAsia="nl-NL"/>
        </w:rPr>
        <w:t xml:space="preserve">, maar een </w:t>
      </w:r>
      <w:r w:rsidR="00FF72D0" w:rsidRPr="70EDF526">
        <w:rPr>
          <w:lang w:eastAsia="nl-NL"/>
        </w:rPr>
        <w:t>aangepast</w:t>
      </w:r>
      <w:r w:rsidR="00FF72D0">
        <w:rPr>
          <w:lang w:eastAsia="nl-NL"/>
        </w:rPr>
        <w:t xml:space="preserve"> e-mailadres</w:t>
      </w:r>
      <w:r w:rsidR="00FC05CE">
        <w:rPr>
          <w:lang w:eastAsia="nl-NL"/>
        </w:rPr>
        <w:t xml:space="preserve"> of </w:t>
      </w:r>
      <w:r w:rsidR="00204489">
        <w:rPr>
          <w:lang w:eastAsia="nl-NL"/>
        </w:rPr>
        <w:t>webpagina</w:t>
      </w:r>
      <w:r w:rsidR="00FF72D0">
        <w:rPr>
          <w:lang w:eastAsia="nl-NL"/>
        </w:rPr>
        <w:t>.</w:t>
      </w:r>
    </w:p>
    <w:p w14:paraId="31330FC5" w14:textId="77777777" w:rsidR="00AA3D2C" w:rsidRDefault="00AA3D2C" w:rsidP="003E1585">
      <w:pPr>
        <w:rPr>
          <w:lang w:eastAsia="nl-NL"/>
        </w:rPr>
      </w:pPr>
    </w:p>
    <w:p w14:paraId="26115B3D" w14:textId="3573A94F" w:rsidR="007F615E" w:rsidRPr="00ED0A23" w:rsidRDefault="00AA3D2C" w:rsidP="000523B5">
      <w:pPr>
        <w:jc w:val="center"/>
        <w:rPr>
          <w:lang w:eastAsia="nl-NL"/>
        </w:rPr>
      </w:pPr>
      <w:r w:rsidRPr="00AA3D2C">
        <w:rPr>
          <w:noProof/>
          <w:lang w:eastAsia="nl-NL"/>
        </w:rPr>
        <w:drawing>
          <wp:inline distT="0" distB="0" distL="0" distR="0" wp14:anchorId="2296B812" wp14:editId="2DC4486D">
            <wp:extent cx="2107096" cy="1853881"/>
            <wp:effectExtent l="19050" t="19050" r="26670" b="13335"/>
            <wp:docPr id="1250727932" name="Afbeelding 1250727932"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727932" name="Afbeelding 1" descr="Afbeelding met tekst, schermopname, software, Computerpictogram&#10;&#10;Automatisch gegenereerde beschrijving"/>
                    <pic:cNvPicPr/>
                  </pic:nvPicPr>
                  <pic:blipFill rotWithShape="1">
                    <a:blip r:embed="rId11"/>
                    <a:srcRect t="64573" r="77248"/>
                    <a:stretch/>
                  </pic:blipFill>
                  <pic:spPr bwMode="auto">
                    <a:xfrm>
                      <a:off x="0" y="0"/>
                      <a:ext cx="2116623" cy="1862263"/>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AB5E591" w14:textId="77777777" w:rsidR="003E1585" w:rsidRDefault="003E1585" w:rsidP="003E1585">
      <w:pPr>
        <w:rPr>
          <w:highlight w:val="yellow"/>
          <w:lang w:eastAsia="nl-NL"/>
        </w:rPr>
      </w:pPr>
    </w:p>
    <w:p w14:paraId="1F34B69B" w14:textId="77777777" w:rsidR="003E1585" w:rsidRDefault="003E1585" w:rsidP="003E1585">
      <w:r w:rsidRPr="0CA6076D">
        <w:rPr>
          <w:rFonts w:eastAsia="FuturaBT Light" w:cs="FuturaBT Light"/>
          <w:u w:val="single"/>
          <w:lang w:val="nl"/>
        </w:rPr>
        <w:t>Wat is er gewijzigd?</w:t>
      </w:r>
    </w:p>
    <w:p w14:paraId="1391DC53" w14:textId="3593AD7D" w:rsidR="00E76C03" w:rsidRDefault="00C726BC" w:rsidP="00E76C03">
      <w:r>
        <w:t xml:space="preserve">Je kunt </w:t>
      </w:r>
      <w:r w:rsidR="00505F88">
        <w:t xml:space="preserve">de vragenlink nog steeds beheren via </w:t>
      </w:r>
      <w:r w:rsidR="00534D90">
        <w:t xml:space="preserve">Beheer &gt; </w:t>
      </w:r>
      <w:r w:rsidR="00505F88">
        <w:t xml:space="preserve">Applicatieinstellingen &gt; </w:t>
      </w:r>
      <w:r w:rsidR="00A27BB5">
        <w:t>Vragen link</w:t>
      </w:r>
      <w:r w:rsidR="00611A63">
        <w:t xml:space="preserve">, maar nu </w:t>
      </w:r>
      <w:r w:rsidR="00525534">
        <w:t xml:space="preserve">is </w:t>
      </w:r>
      <w:r w:rsidR="00D65987">
        <w:t xml:space="preserve">het ook mogelijk </w:t>
      </w:r>
      <w:r w:rsidR="00A56717">
        <w:t xml:space="preserve">om </w:t>
      </w:r>
      <w:r w:rsidR="00230B5F">
        <w:t xml:space="preserve">hier per label van af te wijken. </w:t>
      </w:r>
      <w:r w:rsidR="000304D8">
        <w:t xml:space="preserve">Daarvoor ga je naar </w:t>
      </w:r>
      <w:r w:rsidR="00534D90">
        <w:t>Beheer &gt;</w:t>
      </w:r>
      <w:r w:rsidR="000304D8">
        <w:t xml:space="preserve"> Applicatie</w:t>
      </w:r>
      <w:r w:rsidR="004C14E2">
        <w:t>instellingen &gt; Label beheer</w:t>
      </w:r>
      <w:r w:rsidR="00FB6E8F">
        <w:t xml:space="preserve"> waar </w:t>
      </w:r>
      <w:r w:rsidR="002042AA">
        <w:t>het</w:t>
      </w:r>
      <w:r w:rsidR="00FB6E8F">
        <w:t xml:space="preserve"> panel</w:t>
      </w:r>
      <w:r w:rsidR="00C11A83">
        <w:t xml:space="preserve"> ‘Vragenlink’</w:t>
      </w:r>
      <w:r w:rsidR="00FB6E8F">
        <w:t xml:space="preserve"> is toegevoegd aan de pagina om </w:t>
      </w:r>
      <w:r w:rsidR="00D977D5">
        <w:t>dit in te kunnen stellen.</w:t>
      </w:r>
    </w:p>
    <w:p w14:paraId="2AC98C11" w14:textId="77777777" w:rsidR="0027188C" w:rsidRPr="0027188C" w:rsidRDefault="0027188C" w:rsidP="0027188C">
      <w:pPr>
        <w:pStyle w:val="Kop2"/>
        <w:rPr>
          <w:lang w:val="en-US"/>
        </w:rPr>
      </w:pPr>
      <w:bookmarkStart w:id="7" w:name="_Toc158959685"/>
      <w:r w:rsidRPr="0027188C">
        <w:rPr>
          <w:lang w:val="en-US"/>
        </w:rPr>
        <w:t>Workflows</w:t>
      </w:r>
      <w:bookmarkEnd w:id="7"/>
    </w:p>
    <w:p w14:paraId="110F446A" w14:textId="117FBF27" w:rsidR="0027188C" w:rsidRPr="00A90C6C" w:rsidRDefault="00265596" w:rsidP="00265596">
      <w:pPr>
        <w:pStyle w:val="Kop3"/>
      </w:pPr>
      <w:bookmarkStart w:id="8" w:name="_Toc158959686"/>
      <w:r w:rsidRPr="00A90C6C">
        <w:t xml:space="preserve">Nieuwe triggerhandleractie: </w:t>
      </w:r>
      <w:r w:rsidR="00A90C6C" w:rsidRPr="00A90C6C">
        <w:t>Verstuur een b</w:t>
      </w:r>
      <w:r w:rsidR="00A90C6C">
        <w:t>ericht</w:t>
      </w:r>
      <w:bookmarkEnd w:id="8"/>
    </w:p>
    <w:p w14:paraId="3F08BD13" w14:textId="77777777" w:rsidR="003E1585" w:rsidRDefault="003E1585" w:rsidP="003E1585">
      <w:pPr>
        <w:rPr>
          <w:u w:val="single"/>
        </w:rPr>
      </w:pPr>
      <w:r>
        <w:rPr>
          <w:u w:val="single"/>
        </w:rPr>
        <w:t>Waarom deze wijziging?</w:t>
      </w:r>
    </w:p>
    <w:p w14:paraId="4D4A66C1" w14:textId="00FF974B" w:rsidR="003E1585" w:rsidRPr="00516FCF" w:rsidRDefault="00A1257B" w:rsidP="003E1585">
      <w:pPr>
        <w:rPr>
          <w:lang w:eastAsia="nl-NL"/>
        </w:rPr>
      </w:pPr>
      <w:r>
        <w:rPr>
          <w:lang w:eastAsia="nl-NL"/>
        </w:rPr>
        <w:t xml:space="preserve">Vaak wordt gebruik gemaakt van e-mailsignaaltaken om op basis van andere gebeurtenissen geautomatiseerd een mail te kunnen sturen naar gebruikers. </w:t>
      </w:r>
      <w:r w:rsidR="00325A6D">
        <w:rPr>
          <w:lang w:eastAsia="nl-NL"/>
        </w:rPr>
        <w:t xml:space="preserve">Dit is echter omslachtig omdat er dan een e-mailsignaal taak ingericht moet worden puur voor een trigger. Een andere manier om mails te versturen ten opzichte van taken is “Escalaties”. </w:t>
      </w:r>
      <w:r w:rsidR="00087C0D">
        <w:rPr>
          <w:lang w:eastAsia="nl-NL"/>
        </w:rPr>
        <w:t xml:space="preserve">Op dit moment </w:t>
      </w:r>
      <w:r w:rsidR="005F3570">
        <w:rPr>
          <w:lang w:eastAsia="nl-NL"/>
        </w:rPr>
        <w:t>kunnen</w:t>
      </w:r>
      <w:r w:rsidR="00087C0D">
        <w:rPr>
          <w:lang w:eastAsia="nl-NL"/>
        </w:rPr>
        <w:t xml:space="preserve"> escalatietaken</w:t>
      </w:r>
      <w:r w:rsidR="00661DCE">
        <w:rPr>
          <w:lang w:eastAsia="nl-NL"/>
        </w:rPr>
        <w:t xml:space="preserve"> en escalatiemails</w:t>
      </w:r>
      <w:r w:rsidR="005F3570">
        <w:rPr>
          <w:lang w:eastAsia="nl-NL"/>
        </w:rPr>
        <w:t xml:space="preserve"> alleen via </w:t>
      </w:r>
      <w:r w:rsidR="63E1787D" w:rsidRPr="70EDF526">
        <w:rPr>
          <w:lang w:eastAsia="nl-NL"/>
        </w:rPr>
        <w:t xml:space="preserve">de XpertDesk </w:t>
      </w:r>
      <w:r w:rsidR="00CA4C95" w:rsidRPr="70EDF526">
        <w:rPr>
          <w:lang w:eastAsia="nl-NL"/>
        </w:rPr>
        <w:t>aangemaakt</w:t>
      </w:r>
      <w:r w:rsidR="005F3570" w:rsidRPr="70EDF526">
        <w:rPr>
          <w:lang w:eastAsia="nl-NL"/>
        </w:rPr>
        <w:t xml:space="preserve"> worden</w:t>
      </w:r>
      <w:r w:rsidR="00087C0D" w:rsidRPr="70EDF526">
        <w:rPr>
          <w:lang w:eastAsia="nl-NL"/>
        </w:rPr>
        <w:t>.</w:t>
      </w:r>
    </w:p>
    <w:p w14:paraId="3A54E6AF" w14:textId="77777777" w:rsidR="003E1585" w:rsidRDefault="003E1585" w:rsidP="003E1585">
      <w:pPr>
        <w:rPr>
          <w:highlight w:val="yellow"/>
          <w:lang w:eastAsia="nl-NL"/>
        </w:rPr>
      </w:pPr>
    </w:p>
    <w:p w14:paraId="5F7EFA03" w14:textId="77777777" w:rsidR="0097560B" w:rsidRDefault="003E1585" w:rsidP="003E1585">
      <w:pPr>
        <w:rPr>
          <w:lang w:eastAsia="nl-NL"/>
        </w:rPr>
      </w:pPr>
      <w:r w:rsidRPr="0CA6076D">
        <w:rPr>
          <w:rFonts w:eastAsia="FuturaBT Light" w:cs="FuturaBT Light"/>
          <w:u w:val="single"/>
          <w:lang w:val="nl"/>
        </w:rPr>
        <w:t>Wat is er gewijzigd?</w:t>
      </w:r>
      <w:r w:rsidR="0097560B" w:rsidRPr="0097560B">
        <w:rPr>
          <w:lang w:eastAsia="nl-NL"/>
        </w:rPr>
        <w:t xml:space="preserve"> </w:t>
      </w:r>
    </w:p>
    <w:p w14:paraId="6622A8FB" w14:textId="7963B40F" w:rsidR="003E1585" w:rsidRDefault="0097560B" w:rsidP="003E1585">
      <w:r>
        <w:rPr>
          <w:lang w:eastAsia="nl-NL"/>
        </w:rPr>
        <w:t>Vanaf deze release is het mogelijk om direct vanuit een trigger een mail te versturen. In een latere release wordt het ook mogelijk om escalaties en andere gebeurtenissen in te stellen via taakbeheer.</w:t>
      </w:r>
    </w:p>
    <w:p w14:paraId="04D5C547" w14:textId="685BC4D4" w:rsidR="003E1585" w:rsidRPr="003E1585" w:rsidRDefault="002F57CF" w:rsidP="003E1585">
      <w:r>
        <w:t xml:space="preserve">Binnen triggerbeheer is een nieuwe actie toegevoegd: </w:t>
      </w:r>
      <w:r w:rsidR="00A90C6C">
        <w:t>Verstuur een bericht. Wanneer voor deze actie wordt gekozen, zijn alle berichtsjablonen</w:t>
      </w:r>
      <w:r w:rsidR="00F026CD">
        <w:t xml:space="preserve"> </w:t>
      </w:r>
      <w:r w:rsidR="006F1FEB">
        <w:t>(</w:t>
      </w:r>
      <w:r w:rsidR="00657340">
        <w:t>geïntroduceerd</w:t>
      </w:r>
      <w:r w:rsidR="004763AC">
        <w:t xml:space="preserve"> </w:t>
      </w:r>
      <w:r w:rsidR="00657340">
        <w:t>in release</w:t>
      </w:r>
      <w:r w:rsidR="006F1FEB">
        <w:t xml:space="preserve"> </w:t>
      </w:r>
      <w:r w:rsidR="00541001">
        <w:t>8.16 Iron)</w:t>
      </w:r>
      <w:r w:rsidR="00B35F8E">
        <w:t xml:space="preserve"> te selecteren die zijn ingericht met </w:t>
      </w:r>
      <w:r w:rsidR="00B35F8E">
        <w:lastRenderedPageBreak/>
        <w:t>het doel ‘Triggers en gebeurtenissen’</w:t>
      </w:r>
      <w:r w:rsidR="009648ED">
        <w:t xml:space="preserve"> en die een context hebben die geschikt is voor de gebeurtenis van de trigger. </w:t>
      </w:r>
      <w:r w:rsidR="00600511">
        <w:t>Naar wie het bericht verstuurd wordt en op welke manier (</w:t>
      </w:r>
      <w:r w:rsidR="00301FEC">
        <w:t xml:space="preserve">op dit moment alleen </w:t>
      </w:r>
      <w:r w:rsidR="00600511">
        <w:t>e-mail en in de toekomst ook sms) dat bepaal je in het berichtsjabloon</w:t>
      </w:r>
      <w:r w:rsidR="00301FEC">
        <w:t>.</w:t>
      </w:r>
    </w:p>
    <w:p w14:paraId="11C060FD" w14:textId="77777777" w:rsidR="0027188C" w:rsidRPr="0027188C" w:rsidRDefault="0027188C" w:rsidP="0027188C">
      <w:pPr>
        <w:pStyle w:val="Kop2"/>
        <w:rPr>
          <w:lang w:val="en-US"/>
        </w:rPr>
      </w:pPr>
      <w:bookmarkStart w:id="9" w:name="_Toc158959687"/>
      <w:r w:rsidRPr="0027188C">
        <w:rPr>
          <w:lang w:val="en-US"/>
        </w:rPr>
        <w:t>Records</w:t>
      </w:r>
      <w:bookmarkEnd w:id="9"/>
    </w:p>
    <w:p w14:paraId="1C559285" w14:textId="2C642C1D" w:rsidR="0027188C" w:rsidRDefault="000E7CC0" w:rsidP="001A0EE0">
      <w:pPr>
        <w:pStyle w:val="Kop3"/>
      </w:pPr>
      <w:bookmarkStart w:id="10" w:name="_Toc158959688"/>
      <w:r w:rsidRPr="000E7CC0">
        <w:t>Rapportage mailing maakt gebruik v</w:t>
      </w:r>
      <w:r>
        <w:t xml:space="preserve">an </w:t>
      </w:r>
      <w:r w:rsidR="000F43F5">
        <w:t>berichtsjablonen</w:t>
      </w:r>
      <w:bookmarkEnd w:id="10"/>
    </w:p>
    <w:p w14:paraId="6140B481" w14:textId="77777777" w:rsidR="003E1585" w:rsidRDefault="003E1585" w:rsidP="003E1585">
      <w:pPr>
        <w:rPr>
          <w:u w:val="single"/>
        </w:rPr>
      </w:pPr>
      <w:r>
        <w:rPr>
          <w:u w:val="single"/>
        </w:rPr>
        <w:t>Waarom deze wijziging?</w:t>
      </w:r>
    </w:p>
    <w:p w14:paraId="0A59A1B1" w14:textId="239AD5C8" w:rsidR="003E1585" w:rsidRPr="007F02E3" w:rsidRDefault="007F02E3" w:rsidP="003E1585">
      <w:pPr>
        <w:rPr>
          <w:lang w:eastAsia="nl-NL"/>
        </w:rPr>
      </w:pPr>
      <w:r w:rsidRPr="007F02E3">
        <w:rPr>
          <w:lang w:eastAsia="nl-NL"/>
        </w:rPr>
        <w:t>Ra</w:t>
      </w:r>
      <w:r>
        <w:rPr>
          <w:lang w:eastAsia="nl-NL"/>
        </w:rPr>
        <w:t>pportage mailing maakt nog gebruik van de</w:t>
      </w:r>
      <w:r w:rsidR="002B6BB0">
        <w:rPr>
          <w:lang w:eastAsia="nl-NL"/>
        </w:rPr>
        <w:t xml:space="preserve"> oude</w:t>
      </w:r>
      <w:r>
        <w:rPr>
          <w:lang w:eastAsia="nl-NL"/>
        </w:rPr>
        <w:t xml:space="preserve"> e-mailsjablonen.</w:t>
      </w:r>
    </w:p>
    <w:p w14:paraId="2B9CBB33" w14:textId="77777777" w:rsidR="003E1585" w:rsidRDefault="003E1585" w:rsidP="003E1585">
      <w:pPr>
        <w:rPr>
          <w:highlight w:val="yellow"/>
          <w:lang w:eastAsia="nl-NL"/>
        </w:rPr>
      </w:pPr>
    </w:p>
    <w:p w14:paraId="36C65A56" w14:textId="77777777" w:rsidR="003E1585" w:rsidRDefault="003E1585" w:rsidP="003E1585">
      <w:r w:rsidRPr="0CA6076D">
        <w:rPr>
          <w:rFonts w:eastAsia="FuturaBT Light" w:cs="FuturaBT Light"/>
          <w:u w:val="single"/>
          <w:lang w:val="nl"/>
        </w:rPr>
        <w:t>Wat is er gewijzigd?</w:t>
      </w:r>
    </w:p>
    <w:p w14:paraId="7AC187B6" w14:textId="44F5C460" w:rsidR="005018F9" w:rsidRDefault="00FE4D2F" w:rsidP="003E1585">
      <w:r>
        <w:t>Binnen berichtsjablonen is het mogelijk geworden om een sjabloon aan te maken van het</w:t>
      </w:r>
      <w:r w:rsidR="005018F9">
        <w:t xml:space="preserve"> doel ‘Rapport </w:t>
      </w:r>
      <w:r w:rsidR="00E12E17">
        <w:t>verzendt</w:t>
      </w:r>
      <w:r w:rsidR="005018F9">
        <w:t xml:space="preserve"> mail’. De context is dan automatisch ‘Gebruikersaccount’.</w:t>
      </w:r>
    </w:p>
    <w:p w14:paraId="326ED727" w14:textId="7AA66157" w:rsidR="003E1585" w:rsidRPr="003E1585" w:rsidRDefault="00E63D37" w:rsidP="003E1585">
      <w:r>
        <w:t xml:space="preserve">Als je in beheer </w:t>
      </w:r>
      <w:r w:rsidR="00BB0C6C">
        <w:t>naar</w:t>
      </w:r>
      <w:r w:rsidR="00BB0C6C" w:rsidRPr="00BB0C6C">
        <w:t xml:space="preserve"> </w:t>
      </w:r>
      <w:r w:rsidR="00BB0C6C">
        <w:t>Applicatieinstellingen &gt; Rapportage mailing gaat</w:t>
      </w:r>
      <w:r w:rsidR="00D275E1">
        <w:t>,</w:t>
      </w:r>
      <w:r w:rsidR="00BB0C6C">
        <w:t xml:space="preserve"> is te zien dat de </w:t>
      </w:r>
      <w:r w:rsidR="0099683E">
        <w:t xml:space="preserve">e-mailsjablonen </w:t>
      </w:r>
      <w:r w:rsidR="00BB0C6C">
        <w:t xml:space="preserve">zijn </w:t>
      </w:r>
      <w:r w:rsidR="0099683E">
        <w:t xml:space="preserve">vervangen door de berichtsjablonen. </w:t>
      </w:r>
      <w:r w:rsidR="00895D0A">
        <w:t xml:space="preserve">Het instellen van de ontvangers is niet gewijzigd, die worden </w:t>
      </w:r>
      <w:r w:rsidR="000F66AF">
        <w:t xml:space="preserve">niet </w:t>
      </w:r>
      <w:r w:rsidR="00AC3202">
        <w:t xml:space="preserve">ingesteld </w:t>
      </w:r>
      <w:r w:rsidR="009E72BF">
        <w:t>bij</w:t>
      </w:r>
      <w:r w:rsidR="00AC3202">
        <w:t xml:space="preserve"> het berichtsjabloon, maar</w:t>
      </w:r>
      <w:r w:rsidR="009E72BF">
        <w:t xml:space="preserve"> nog steeds</w:t>
      </w:r>
      <w:r w:rsidR="00AC3202">
        <w:t xml:space="preserve"> </w:t>
      </w:r>
      <w:r w:rsidR="009E72BF">
        <w:t>bij</w:t>
      </w:r>
      <w:r w:rsidR="00A90F47">
        <w:t xml:space="preserve"> de rapportage mailing zelf.</w:t>
      </w:r>
    </w:p>
    <w:p w14:paraId="7D857145" w14:textId="77777777" w:rsidR="0027188C" w:rsidRPr="0027188C" w:rsidRDefault="0027188C" w:rsidP="0027188C">
      <w:pPr>
        <w:pStyle w:val="Kop2"/>
        <w:rPr>
          <w:lang w:val="en-US"/>
        </w:rPr>
      </w:pPr>
      <w:bookmarkStart w:id="11" w:name="_Toc158959689"/>
      <w:r w:rsidRPr="0027188C">
        <w:rPr>
          <w:lang w:val="en-US"/>
        </w:rPr>
        <w:t>Dashboards &amp; Reports</w:t>
      </w:r>
      <w:bookmarkEnd w:id="11"/>
    </w:p>
    <w:p w14:paraId="3816F628" w14:textId="54E47F51" w:rsidR="006A05A6" w:rsidRDefault="00150947" w:rsidP="006A05A6">
      <w:pPr>
        <w:pStyle w:val="Kop3"/>
        <w:numPr>
          <w:ilvl w:val="2"/>
          <w:numId w:val="40"/>
        </w:numPr>
      </w:pPr>
      <w:bookmarkStart w:id="12" w:name="_Toc158959690"/>
      <w:r w:rsidRPr="00150947">
        <w:t>Aanpassingen aan factuurspecificatie verrichtingen</w:t>
      </w:r>
      <w:bookmarkEnd w:id="12"/>
    </w:p>
    <w:p w14:paraId="63EE26C9" w14:textId="77777777" w:rsidR="006A05A6" w:rsidRDefault="006A05A6" w:rsidP="006A05A6">
      <w:r>
        <w:t>Het rapport is verduidelijkt doordat er kolommen zijn hernoemd, de vulling is verbeterd of op een logischere volgorde geplaatst. Hierbij een overzicht van de wijzigingen:</w:t>
      </w:r>
    </w:p>
    <w:p w14:paraId="4252C715" w14:textId="2455352F" w:rsidR="006A05A6" w:rsidRDefault="006A05A6" w:rsidP="00C36FA1">
      <w:pPr>
        <w:pStyle w:val="Lijstalinea"/>
        <w:numPr>
          <w:ilvl w:val="0"/>
          <w:numId w:val="45"/>
        </w:numPr>
        <w:spacing w:before="0" w:after="0" w:line="276" w:lineRule="auto"/>
        <w:ind w:left="709" w:hanging="352"/>
      </w:pPr>
      <w:r>
        <w:t>De kolom ‘Afdeling Code’ is naast de afdelingomschrijving geplaatst.</w:t>
      </w:r>
    </w:p>
    <w:p w14:paraId="7CAC5734" w14:textId="28B26433" w:rsidR="006A05A6" w:rsidRDefault="006A05A6" w:rsidP="00C36FA1">
      <w:pPr>
        <w:pStyle w:val="Lijstalinea"/>
        <w:numPr>
          <w:ilvl w:val="0"/>
          <w:numId w:val="45"/>
        </w:numPr>
        <w:spacing w:before="0" w:after="0" w:line="276" w:lineRule="auto"/>
        <w:ind w:left="709" w:hanging="352"/>
      </w:pPr>
      <w:r>
        <w:t>De kolom ‘Te betalen’ is hernoemd naar ‘Te betalen (</w:t>
      </w:r>
      <w:r w:rsidR="00CA4C95">
        <w:t>excl.</w:t>
      </w:r>
      <w:r>
        <w:t xml:space="preserve"> btw)’.</w:t>
      </w:r>
    </w:p>
    <w:p w14:paraId="7A9A5947" w14:textId="7CA1255F" w:rsidR="006A05A6" w:rsidRDefault="006A05A6" w:rsidP="00AA7916">
      <w:pPr>
        <w:pStyle w:val="Lijstalinea"/>
        <w:numPr>
          <w:ilvl w:val="0"/>
          <w:numId w:val="0"/>
        </w:numPr>
        <w:spacing w:before="0" w:after="0" w:line="276" w:lineRule="auto"/>
        <w:ind w:left="709"/>
      </w:pPr>
      <w:r>
        <w:t>De kolom ‘Onderwerp’ is hernoemd naar ‘Dossier’. Indien het dossier een medewerker betreft dan</w:t>
      </w:r>
      <w:r w:rsidR="00BE1822">
        <w:t xml:space="preserve"> </w:t>
      </w:r>
      <w:r>
        <w:t>wordt de volledige naam getoond en niet alleen de achternaam.</w:t>
      </w:r>
    </w:p>
    <w:p w14:paraId="6B031013" w14:textId="18F5AAE0" w:rsidR="006A05A6" w:rsidRPr="0052071C" w:rsidRDefault="006A05A6" w:rsidP="00565955">
      <w:pPr>
        <w:pStyle w:val="Lijstalinea"/>
        <w:numPr>
          <w:ilvl w:val="0"/>
          <w:numId w:val="0"/>
        </w:numPr>
        <w:spacing w:before="0" w:after="0" w:line="276" w:lineRule="auto"/>
        <w:ind w:left="709"/>
      </w:pPr>
      <w:r>
        <w:t>In de kolom ‘Verrichting’ wordt de factuurtekst van de prijscategorie getoond, in plaats van de</w:t>
      </w:r>
      <w:r w:rsidR="00BE1822">
        <w:t xml:space="preserve"> </w:t>
      </w:r>
      <w:r>
        <w:t>naam van de verrichting. Indien er geen factuurtekst bekend is, wordt alsnog de naam van de verrichting getoond.</w:t>
      </w:r>
    </w:p>
    <w:p w14:paraId="0BD70680" w14:textId="77777777" w:rsidR="0027188C" w:rsidRPr="0027188C" w:rsidRDefault="0027188C" w:rsidP="0027188C">
      <w:pPr>
        <w:pStyle w:val="Kop2"/>
        <w:rPr>
          <w:lang w:val="en-US"/>
        </w:rPr>
      </w:pPr>
      <w:bookmarkStart w:id="13" w:name="_Toc158959691"/>
      <w:r w:rsidRPr="0027188C">
        <w:rPr>
          <w:lang w:val="en-US"/>
        </w:rPr>
        <w:t>Connect XS</w:t>
      </w:r>
      <w:bookmarkEnd w:id="13"/>
    </w:p>
    <w:p w14:paraId="5321222F" w14:textId="68176DC6" w:rsidR="0027188C" w:rsidRDefault="00850995" w:rsidP="002D2420">
      <w:pPr>
        <w:pStyle w:val="Kop3"/>
      </w:pPr>
      <w:bookmarkStart w:id="14" w:name="_Toc158959692"/>
      <w:r w:rsidRPr="00850995">
        <w:t xml:space="preserve">Configuratiemogelijkheid </w:t>
      </w:r>
      <w:r w:rsidR="005127E8">
        <w:t xml:space="preserve">Contactgegevens afdeling </w:t>
      </w:r>
      <w:r w:rsidRPr="00850995">
        <w:t>toegevoegd</w:t>
      </w:r>
      <w:bookmarkEnd w:id="14"/>
    </w:p>
    <w:p w14:paraId="798D574F" w14:textId="77777777" w:rsidR="00850995" w:rsidRDefault="00850995" w:rsidP="00850995">
      <w:pPr>
        <w:rPr>
          <w:u w:val="single"/>
        </w:rPr>
      </w:pPr>
      <w:r>
        <w:rPr>
          <w:u w:val="single"/>
        </w:rPr>
        <w:t>Waarom deze wijziging?</w:t>
      </w:r>
    </w:p>
    <w:p w14:paraId="3E5B5AAD" w14:textId="7714886D" w:rsidR="00850995" w:rsidRDefault="00850995" w:rsidP="00850995">
      <w:pPr>
        <w:rPr>
          <w:lang w:eastAsia="nl-NL"/>
        </w:rPr>
      </w:pPr>
      <w:r>
        <w:rPr>
          <w:lang w:eastAsia="nl-NL"/>
        </w:rPr>
        <w:t>Bij een afdelingenimport zijn er vier entiteiten waarbij contactgegevens</w:t>
      </w:r>
      <w:r w:rsidR="009E2441">
        <w:rPr>
          <w:lang w:eastAsia="nl-NL"/>
        </w:rPr>
        <w:t xml:space="preserve"> zoals telefoonnummers en e-mailadressen vastgelegd kunnen worden. De datakwaliteit van deze gegevens zijn wisselend per koppeling waardoor de wens ontstaat dat deze gegevens niet altijd overschreven worden.</w:t>
      </w:r>
    </w:p>
    <w:p w14:paraId="6FAA6B33" w14:textId="65694D05" w:rsidR="009E2441" w:rsidRPr="007F02E3" w:rsidRDefault="009E2441" w:rsidP="00850995">
      <w:pPr>
        <w:rPr>
          <w:lang w:eastAsia="nl-NL"/>
        </w:rPr>
      </w:pPr>
      <w:r>
        <w:rPr>
          <w:lang w:eastAsia="nl-NL"/>
        </w:rPr>
        <w:t>Hiervoor zijn er drie verschillende verwerkingsmethodes geïntroduceerd bij een afdelingenimport.</w:t>
      </w:r>
    </w:p>
    <w:p w14:paraId="51B264C1" w14:textId="77777777" w:rsidR="00850995" w:rsidRDefault="00850995" w:rsidP="00850995">
      <w:pPr>
        <w:rPr>
          <w:highlight w:val="yellow"/>
          <w:lang w:eastAsia="nl-NL"/>
        </w:rPr>
      </w:pPr>
    </w:p>
    <w:p w14:paraId="43D02C03" w14:textId="77777777" w:rsidR="00850995" w:rsidRDefault="00850995" w:rsidP="00850995">
      <w:r w:rsidRPr="0CA6076D">
        <w:rPr>
          <w:rFonts w:eastAsia="FuturaBT Light" w:cs="FuturaBT Light"/>
          <w:u w:val="single"/>
          <w:lang w:val="nl"/>
        </w:rPr>
        <w:t>Wat is er gewijzigd?</w:t>
      </w:r>
    </w:p>
    <w:p w14:paraId="0642C401" w14:textId="1607AE61" w:rsidR="00850995" w:rsidRDefault="009E2441" w:rsidP="00850995">
      <w:r>
        <w:t>Bij een afdeling bestaan de volgende vier contactentiteiten:</w:t>
      </w:r>
    </w:p>
    <w:p w14:paraId="4BF37FCD" w14:textId="09EC81A6" w:rsidR="009E2441" w:rsidRDefault="009E2441" w:rsidP="00D11D0D">
      <w:pPr>
        <w:pStyle w:val="Lijstalinea"/>
        <w:numPr>
          <w:ilvl w:val="0"/>
          <w:numId w:val="49"/>
        </w:numPr>
        <w:spacing w:before="0" w:after="0" w:line="276" w:lineRule="auto"/>
        <w:ind w:left="1077" w:hanging="357"/>
      </w:pPr>
      <w:r>
        <w:lastRenderedPageBreak/>
        <w:t>Afdeling</w:t>
      </w:r>
    </w:p>
    <w:p w14:paraId="32B681A1" w14:textId="785D2890" w:rsidR="009E2441" w:rsidRDefault="009E2441" w:rsidP="00D11D0D">
      <w:pPr>
        <w:pStyle w:val="Lijstalinea"/>
        <w:numPr>
          <w:ilvl w:val="0"/>
          <w:numId w:val="49"/>
        </w:numPr>
        <w:spacing w:before="0" w:after="0" w:line="276" w:lineRule="auto"/>
        <w:ind w:left="1077" w:hanging="357"/>
      </w:pPr>
      <w:r>
        <w:t>Leidinggevende</w:t>
      </w:r>
    </w:p>
    <w:p w14:paraId="367D5AE9" w14:textId="5891D236" w:rsidR="009E2441" w:rsidRDefault="009E2441" w:rsidP="00D11D0D">
      <w:pPr>
        <w:pStyle w:val="Lijstalinea"/>
        <w:numPr>
          <w:ilvl w:val="0"/>
          <w:numId w:val="49"/>
        </w:numPr>
        <w:spacing w:before="0" w:after="0" w:line="276" w:lineRule="auto"/>
        <w:ind w:left="1077" w:hanging="357"/>
      </w:pPr>
      <w:r>
        <w:t>Contactpersoon voor het UWV</w:t>
      </w:r>
    </w:p>
    <w:p w14:paraId="6E2487E1" w14:textId="466C16AC" w:rsidR="009E2441" w:rsidRDefault="009E2441" w:rsidP="00D11D0D">
      <w:pPr>
        <w:pStyle w:val="Lijstalinea"/>
        <w:numPr>
          <w:ilvl w:val="0"/>
          <w:numId w:val="49"/>
        </w:numPr>
        <w:spacing w:before="0" w:after="0" w:line="276" w:lineRule="auto"/>
        <w:ind w:left="1077" w:hanging="357"/>
      </w:pPr>
      <w:r>
        <w:t>Vestigingscontactpersoon</w:t>
      </w:r>
    </w:p>
    <w:p w14:paraId="3AF5E177" w14:textId="54760FC4" w:rsidR="009E2441" w:rsidRDefault="009E2441" w:rsidP="000523B5">
      <w:pPr>
        <w:spacing w:before="60"/>
      </w:pPr>
      <w:r>
        <w:t>Op deze vier entiteiten kan met de custom setting ‘E-mailadressen en telefoonnummers bijwerken’</w:t>
      </w:r>
      <w:r w:rsidR="00F51CA5">
        <w:t xml:space="preserve"> drie varianten gekozen worden:</w:t>
      </w:r>
    </w:p>
    <w:p w14:paraId="35410A1B" w14:textId="77777777" w:rsidR="00D11D0D" w:rsidRDefault="00F51CA5" w:rsidP="00F61A2C">
      <w:pPr>
        <w:pStyle w:val="Lijstalinea"/>
        <w:numPr>
          <w:ilvl w:val="0"/>
          <w:numId w:val="48"/>
        </w:numPr>
        <w:spacing w:before="0" w:after="0" w:line="276" w:lineRule="auto"/>
      </w:pPr>
      <w:r>
        <w:t>Nooit</w:t>
      </w:r>
    </w:p>
    <w:p w14:paraId="3269477F" w14:textId="4D23A7CB" w:rsidR="00F51CA5" w:rsidRDefault="00F51CA5" w:rsidP="00F61A2C">
      <w:pPr>
        <w:ind w:left="360" w:firstLine="348"/>
      </w:pPr>
      <w:r>
        <w:t>Laat de koppeling de contactgegevens nooit bijwerken</w:t>
      </w:r>
      <w:r w:rsidR="00AA7D23">
        <w:t>, handmatige invoer is leidend.</w:t>
      </w:r>
    </w:p>
    <w:p w14:paraId="7B0C36AD" w14:textId="77777777" w:rsidR="00F61A2C" w:rsidRDefault="00AA7D23" w:rsidP="00F61A2C">
      <w:pPr>
        <w:pStyle w:val="Lijstalinea"/>
        <w:numPr>
          <w:ilvl w:val="0"/>
          <w:numId w:val="48"/>
        </w:numPr>
        <w:spacing w:before="0" w:after="0" w:line="276" w:lineRule="auto"/>
      </w:pPr>
      <w:r>
        <w:t>Altijd</w:t>
      </w:r>
    </w:p>
    <w:p w14:paraId="2A71F4CA" w14:textId="1E9A7E17" w:rsidR="00AA7D23" w:rsidRDefault="00AA7D23" w:rsidP="00F61A2C">
      <w:pPr>
        <w:pStyle w:val="Lijstalinea"/>
        <w:numPr>
          <w:ilvl w:val="0"/>
          <w:numId w:val="0"/>
        </w:numPr>
        <w:spacing w:before="0" w:after="0" w:line="276" w:lineRule="auto"/>
        <w:ind w:left="720"/>
      </w:pPr>
      <w:r>
        <w:t>Laat de koppeling leidend zijn over deze gegevens, dus een leeg veld in de koppeling maakt een gevuld veld in Xpert Suite leeg.</w:t>
      </w:r>
    </w:p>
    <w:p w14:paraId="11168EA1" w14:textId="77777777" w:rsidR="00F61A2C" w:rsidRDefault="00AA7D23" w:rsidP="00F61A2C">
      <w:pPr>
        <w:pStyle w:val="Lijstalinea"/>
        <w:numPr>
          <w:ilvl w:val="0"/>
          <w:numId w:val="48"/>
        </w:numPr>
        <w:spacing w:before="0" w:after="0" w:line="276" w:lineRule="auto"/>
      </w:pPr>
      <w:r>
        <w:t>Alleen indien aangeleverd (standaard werking)</w:t>
      </w:r>
    </w:p>
    <w:p w14:paraId="6CF5226F" w14:textId="296A714F" w:rsidR="00AA7D23" w:rsidRDefault="00AA7D23" w:rsidP="00F61A2C">
      <w:pPr>
        <w:pStyle w:val="Lijstalinea"/>
        <w:numPr>
          <w:ilvl w:val="0"/>
          <w:numId w:val="0"/>
        </w:numPr>
        <w:spacing w:before="0" w:after="0" w:line="276" w:lineRule="auto"/>
        <w:ind w:left="720"/>
      </w:pPr>
      <w:r>
        <w:t>Indien er gegevens worden aangeleverd door de koppeling, dan zijn deze gegevens leidend. Als de koppeling niets aanlevert, dan maakt hij eventueel gevulde velden in de Xpert Suite niet leeg.</w:t>
      </w:r>
    </w:p>
    <w:p w14:paraId="64E65F31" w14:textId="77777777" w:rsidR="00BE1822" w:rsidRDefault="00BE1822" w:rsidP="00BE1822"/>
    <w:p w14:paraId="42FC5D99" w14:textId="605941A5" w:rsidR="00AA7D23" w:rsidRDefault="00AA7D23" w:rsidP="000523B5">
      <w:pPr>
        <w:jc w:val="center"/>
      </w:pPr>
      <w:r>
        <w:rPr>
          <w:noProof/>
        </w:rPr>
        <w:drawing>
          <wp:inline distT="0" distB="0" distL="0" distR="0" wp14:anchorId="5B3830C7" wp14:editId="725D1A28">
            <wp:extent cx="5731510" cy="3762375"/>
            <wp:effectExtent l="19050" t="19050" r="21590" b="28575"/>
            <wp:docPr id="1768479456" name="Afbeelding 176847945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479456" name="Picture 2" descr="A screenshot of a computer&#10;&#10;Description automatically generated"/>
                    <pic:cNvPicPr/>
                  </pic:nvPicPr>
                  <pic:blipFill>
                    <a:blip r:embed="rId12"/>
                    <a:stretch>
                      <a:fillRect/>
                    </a:stretch>
                  </pic:blipFill>
                  <pic:spPr>
                    <a:xfrm>
                      <a:off x="0" y="0"/>
                      <a:ext cx="5731510" cy="3762375"/>
                    </a:xfrm>
                    <a:prstGeom prst="rect">
                      <a:avLst/>
                    </a:prstGeom>
                    <a:ln>
                      <a:solidFill>
                        <a:schemeClr val="bg1">
                          <a:lumMod val="85000"/>
                        </a:schemeClr>
                      </a:solidFill>
                    </a:ln>
                  </pic:spPr>
                </pic:pic>
              </a:graphicData>
            </a:graphic>
          </wp:inline>
        </w:drawing>
      </w:r>
    </w:p>
    <w:p w14:paraId="45B778AB" w14:textId="77777777" w:rsidR="009E2441" w:rsidRDefault="009E2441" w:rsidP="00850995"/>
    <w:p w14:paraId="58F47237" w14:textId="6C684D10" w:rsidR="003264A5" w:rsidRDefault="003264A5" w:rsidP="003264A5">
      <w:pPr>
        <w:pStyle w:val="Kop3"/>
      </w:pPr>
      <w:bookmarkStart w:id="15" w:name="_Toc158959693"/>
      <w:r>
        <w:t xml:space="preserve">Uitnodigingsmail voor </w:t>
      </w:r>
      <w:r w:rsidR="00707135">
        <w:t>SSO</w:t>
      </w:r>
      <w:r>
        <w:t xml:space="preserve"> </w:t>
      </w:r>
      <w:r w:rsidR="00707135">
        <w:t>gebruikers aangepast</w:t>
      </w:r>
      <w:bookmarkEnd w:id="15"/>
    </w:p>
    <w:p w14:paraId="1742D01E" w14:textId="77777777" w:rsidR="003264A5" w:rsidRDefault="003264A5" w:rsidP="003264A5">
      <w:pPr>
        <w:rPr>
          <w:u w:val="single"/>
        </w:rPr>
      </w:pPr>
      <w:r>
        <w:rPr>
          <w:u w:val="single"/>
        </w:rPr>
        <w:t>Waarom deze wijziging?</w:t>
      </w:r>
    </w:p>
    <w:p w14:paraId="3C07EE03" w14:textId="47F68157" w:rsidR="003264A5" w:rsidRDefault="0062456D" w:rsidP="003264A5">
      <w:r>
        <w:t>De inloglink die opgenomen was in het SSO emailtemplate was niet correct. Dit is gecorrigeerd.</w:t>
      </w:r>
    </w:p>
    <w:p w14:paraId="310EFB9E" w14:textId="77777777" w:rsidR="0062456D" w:rsidRDefault="0062456D" w:rsidP="003264A5"/>
    <w:p w14:paraId="02826B6F" w14:textId="77777777" w:rsidR="003264A5" w:rsidRDefault="003264A5" w:rsidP="003264A5">
      <w:r w:rsidRPr="0CA6076D">
        <w:rPr>
          <w:rFonts w:eastAsia="FuturaBT Light" w:cs="FuturaBT Light"/>
          <w:u w:val="single"/>
          <w:lang w:val="nl"/>
        </w:rPr>
        <w:t>Wat is er gewijzigd?</w:t>
      </w:r>
    </w:p>
    <w:p w14:paraId="09661E04" w14:textId="71CCB597" w:rsidR="003264A5" w:rsidRDefault="0062456D" w:rsidP="003264A5">
      <w:r>
        <w:lastRenderedPageBreak/>
        <w:t xml:space="preserve">Het emailtemplate is aangepast waardoor de link die opgenomen </w:t>
      </w:r>
      <w:r w:rsidR="00870360">
        <w:t>wordt in deze mail correct wordt opgebouwd.</w:t>
      </w:r>
    </w:p>
    <w:p w14:paraId="43981C76" w14:textId="77777777" w:rsidR="00125B32" w:rsidRDefault="00125B32" w:rsidP="003264A5"/>
    <w:p w14:paraId="41DC862A" w14:textId="3BD7937A" w:rsidR="00125B32" w:rsidRDefault="00217851" w:rsidP="00125B32">
      <w:pPr>
        <w:pStyle w:val="Kop3"/>
      </w:pPr>
      <w:bookmarkStart w:id="16" w:name="_Toc158959694"/>
      <w:r>
        <w:t>Clientsleutels uploaden via cryptografisch sleutelbeheer</w:t>
      </w:r>
      <w:bookmarkEnd w:id="16"/>
    </w:p>
    <w:p w14:paraId="472D89BC" w14:textId="77777777" w:rsidR="00217851" w:rsidRDefault="00217851" w:rsidP="00217851">
      <w:pPr>
        <w:rPr>
          <w:u w:val="single"/>
        </w:rPr>
      </w:pPr>
      <w:r>
        <w:rPr>
          <w:u w:val="single"/>
        </w:rPr>
        <w:t>Waarom deze wijziging?</w:t>
      </w:r>
    </w:p>
    <w:p w14:paraId="6690AC0C" w14:textId="70DFE142" w:rsidR="00217851" w:rsidRDefault="00217851" w:rsidP="00217851">
      <w:r>
        <w:t>Er zijn een aantal type koppelingen die gebruik maken van een clientsleutel. Met name de ArboNed Webservice maakt hier gebruik van. Het is nu mogelijk om zelf deze clientsleutel te uploaden via cryptografisch sleutelbeheer. Het vervangen / vernieuwen van een clientsleutel kan nu gedaan worden zonder tussenkomst van een consultant.</w:t>
      </w:r>
    </w:p>
    <w:p w14:paraId="44139453" w14:textId="77777777" w:rsidR="00217851" w:rsidRDefault="00217851" w:rsidP="00217851"/>
    <w:p w14:paraId="257D238B" w14:textId="41ED3F59" w:rsidR="00217851" w:rsidRDefault="00217851" w:rsidP="00217851">
      <w:pPr>
        <w:rPr>
          <w:rFonts w:eastAsia="FuturaBT Light" w:cs="FuturaBT Light"/>
          <w:u w:val="single"/>
          <w:lang w:val="nl"/>
        </w:rPr>
      </w:pPr>
      <w:r w:rsidRPr="0CA6076D">
        <w:rPr>
          <w:rFonts w:eastAsia="FuturaBT Light" w:cs="FuturaBT Light"/>
          <w:u w:val="single"/>
          <w:lang w:val="nl"/>
        </w:rPr>
        <w:t>Wat is er gewijzigd?</w:t>
      </w:r>
    </w:p>
    <w:p w14:paraId="1CC5BA0E" w14:textId="56CCBB33" w:rsidR="00217851" w:rsidRDefault="00217851" w:rsidP="00217851">
      <w:pPr>
        <w:rPr>
          <w:rFonts w:eastAsia="FuturaBT Light" w:cs="FuturaBT Light"/>
          <w:lang w:val="nl"/>
        </w:rPr>
      </w:pPr>
      <w:r w:rsidRPr="00217851">
        <w:rPr>
          <w:rFonts w:eastAsia="FuturaBT Light" w:cs="FuturaBT Light"/>
          <w:lang w:val="nl"/>
        </w:rPr>
        <w:t xml:space="preserve">Het </w:t>
      </w:r>
      <w:r>
        <w:rPr>
          <w:rFonts w:eastAsia="FuturaBT Light" w:cs="FuturaBT Light"/>
          <w:lang w:val="nl"/>
        </w:rPr>
        <w:t>cryptografisch sleutelbeheer binnen XS Connect is uitgebreid met de mogelijkheid om een clientsleutel te uploaden</w:t>
      </w:r>
      <w:r w:rsidR="00970CD4">
        <w:rPr>
          <w:rFonts w:eastAsia="FuturaBT Light" w:cs="FuturaBT Light"/>
          <w:lang w:val="nl"/>
        </w:rPr>
        <w:t xml:space="preserve"> en het bijbehorende wachtwoord in te voeren</w:t>
      </w:r>
      <w:r>
        <w:rPr>
          <w:rFonts w:eastAsia="FuturaBT Light" w:cs="FuturaBT Light"/>
          <w:lang w:val="nl"/>
        </w:rPr>
        <w:t>.</w:t>
      </w:r>
    </w:p>
    <w:p w14:paraId="74B8058A" w14:textId="77777777" w:rsidR="000A3141" w:rsidRDefault="000A3141" w:rsidP="00217851">
      <w:pPr>
        <w:rPr>
          <w:rFonts w:eastAsia="FuturaBT Light" w:cs="FuturaBT Light"/>
          <w:lang w:val="nl"/>
        </w:rPr>
      </w:pPr>
    </w:p>
    <w:p w14:paraId="2D128922" w14:textId="68A31793" w:rsidR="000A3141" w:rsidRDefault="009F2E7F" w:rsidP="000523B5">
      <w:pPr>
        <w:jc w:val="center"/>
      </w:pPr>
      <w:r>
        <w:rPr>
          <w:noProof/>
        </w:rPr>
        <w:drawing>
          <wp:inline distT="0" distB="0" distL="0" distR="0" wp14:anchorId="53CC483B" wp14:editId="4C25FFDF">
            <wp:extent cx="5731510" cy="1908175"/>
            <wp:effectExtent l="19050" t="19050" r="21590" b="15875"/>
            <wp:docPr id="36738304" name="Afbeelding 3673830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38304" name="Picture 4" descr="A screenshot of a computer&#10;&#10;Description automatically generated"/>
                    <pic:cNvPicPr/>
                  </pic:nvPicPr>
                  <pic:blipFill>
                    <a:blip r:embed="rId13"/>
                    <a:stretch>
                      <a:fillRect/>
                    </a:stretch>
                  </pic:blipFill>
                  <pic:spPr>
                    <a:xfrm>
                      <a:off x="0" y="0"/>
                      <a:ext cx="5731510" cy="1908175"/>
                    </a:xfrm>
                    <a:prstGeom prst="rect">
                      <a:avLst/>
                    </a:prstGeom>
                    <a:ln>
                      <a:solidFill>
                        <a:schemeClr val="bg1">
                          <a:lumMod val="85000"/>
                        </a:schemeClr>
                      </a:solidFill>
                    </a:ln>
                  </pic:spPr>
                </pic:pic>
              </a:graphicData>
            </a:graphic>
          </wp:inline>
        </w:drawing>
      </w:r>
    </w:p>
    <w:p w14:paraId="159D6EB5" w14:textId="77777777" w:rsidR="00F52BB4" w:rsidRDefault="00F52BB4" w:rsidP="00217851"/>
    <w:p w14:paraId="25372800" w14:textId="77777777" w:rsidR="00F52BB4" w:rsidRPr="00217851" w:rsidRDefault="00F52BB4" w:rsidP="00217851"/>
    <w:p w14:paraId="2E020921" w14:textId="73910657" w:rsidR="00287008" w:rsidRDefault="00287008" w:rsidP="00287008">
      <w:pPr>
        <w:pStyle w:val="Kop3"/>
      </w:pPr>
      <w:bookmarkStart w:id="17" w:name="_Toc158959695"/>
      <w:r>
        <w:t xml:space="preserve">SIVI Documentenexport </w:t>
      </w:r>
      <w:r w:rsidR="00BB10EF">
        <w:t>kleine wijzigingen</w:t>
      </w:r>
      <w:bookmarkEnd w:id="17"/>
    </w:p>
    <w:p w14:paraId="15603EB2" w14:textId="77289D72" w:rsidR="00BB10EF" w:rsidRDefault="00BB10EF" w:rsidP="00BB10EF">
      <w:pPr>
        <w:rPr>
          <w:u w:val="single"/>
        </w:rPr>
      </w:pPr>
      <w:r>
        <w:rPr>
          <w:u w:val="single"/>
        </w:rPr>
        <w:t>Waarom deze wijziging?</w:t>
      </w:r>
    </w:p>
    <w:p w14:paraId="19612C22" w14:textId="7B5D97AC" w:rsidR="00BB10EF" w:rsidRPr="00BB10EF" w:rsidRDefault="00BB10EF" w:rsidP="00BB10EF">
      <w:r>
        <w:t>Het doel van d</w:t>
      </w:r>
      <w:r w:rsidR="006008E8">
        <w:t xml:space="preserve">eze berichtenstandaard is dat het bericht door zo veel mogelijk systemen kan worden verwerkt. Om de verwerkingsmogelijkheden en de herleidbaarheid naar het </w:t>
      </w:r>
      <w:r w:rsidR="00DE5261">
        <w:t>initiële</w:t>
      </w:r>
      <w:r w:rsidR="006008E8">
        <w:t xml:space="preserve"> document in de Xpert Suite te verbeteren, zijn twee velden inhoudelijk aangepast.</w:t>
      </w:r>
    </w:p>
    <w:p w14:paraId="6609EF3F" w14:textId="77777777" w:rsidR="00BB10EF" w:rsidRDefault="00BB10EF" w:rsidP="00BB10EF">
      <w:pPr>
        <w:rPr>
          <w:u w:val="single"/>
        </w:rPr>
      </w:pPr>
    </w:p>
    <w:p w14:paraId="0B97727D" w14:textId="77777777" w:rsidR="00BB10EF" w:rsidRDefault="00BB10EF" w:rsidP="00BB10EF">
      <w:pPr>
        <w:rPr>
          <w:rFonts w:eastAsia="FuturaBT Light" w:cs="FuturaBT Light"/>
          <w:u w:val="single"/>
          <w:lang w:val="nl"/>
        </w:rPr>
      </w:pPr>
      <w:r w:rsidRPr="0CA6076D">
        <w:rPr>
          <w:rFonts w:eastAsia="FuturaBT Light" w:cs="FuturaBT Light"/>
          <w:u w:val="single"/>
          <w:lang w:val="nl"/>
        </w:rPr>
        <w:t>Wat is er gewijzigd?</w:t>
      </w:r>
    </w:p>
    <w:p w14:paraId="0DD7F79D" w14:textId="51983941" w:rsidR="00BB10EF" w:rsidRDefault="00BC520E" w:rsidP="00BB10EF">
      <w:r>
        <w:t>Het veld ‘</w:t>
      </w:r>
      <w:r>
        <w:rPr>
          <w:rFonts w:ascii="Courier New" w:hAnsi="Courier New" w:cs="Courier New"/>
          <w:color w:val="000000"/>
          <w:shd w:val="clear" w:color="auto" w:fill="FFFFFF"/>
        </w:rPr>
        <w:t>Bestandsnm</w:t>
      </w:r>
      <w:r>
        <w:t xml:space="preserve">’ wordt </w:t>
      </w:r>
      <w:r w:rsidR="00667B9E">
        <w:t>vanaf nu gevuld inclusief</w:t>
      </w:r>
      <w:r w:rsidR="00DE5261">
        <w:t xml:space="preserve"> de bijbehorende bestandsexten</w:t>
      </w:r>
      <w:r w:rsidR="00904DB6">
        <w:t>s</w:t>
      </w:r>
      <w:r w:rsidR="00DE5261">
        <w:t>ie. In het SIVI bericht wordt in het veld</w:t>
      </w:r>
      <w:r w:rsidR="00777DCE">
        <w:t xml:space="preserve"> </w:t>
      </w:r>
      <w:r w:rsidR="00777DCE" w:rsidRPr="00904DB6">
        <w:rPr>
          <w:rFonts w:ascii="Courier New" w:hAnsi="Courier New" w:cs="Courier New"/>
          <w:color w:val="000000"/>
          <w:shd w:val="clear" w:color="auto" w:fill="FFFFFF"/>
        </w:rPr>
        <w:t>‘BestandTypCd’</w:t>
      </w:r>
      <w:r w:rsidR="00777DCE">
        <w:t xml:space="preserve"> aangegeven wat de </w:t>
      </w:r>
      <w:r w:rsidR="00904DB6">
        <w:t>extensie</w:t>
      </w:r>
      <w:r w:rsidR="00777DCE">
        <w:t xml:space="preserve"> is van het document, maar omdat dit veld een optioneel veld is en niet door alle systemen wordt uitgelezen, is de </w:t>
      </w:r>
      <w:r w:rsidR="00904DB6">
        <w:t>extensie</w:t>
      </w:r>
      <w:r w:rsidR="00777DCE">
        <w:t xml:space="preserve"> nu ook aan de bestandsnaam toegevoegd.</w:t>
      </w:r>
    </w:p>
    <w:p w14:paraId="2BA78DD8" w14:textId="6FA309A5" w:rsidR="00777DCE" w:rsidRPr="00BB10EF" w:rsidRDefault="00777DCE" w:rsidP="00BB10EF">
      <w:r>
        <w:t xml:space="preserve">Het veld </w:t>
      </w:r>
      <w:r w:rsidR="00617261" w:rsidRPr="008F3B14">
        <w:rPr>
          <w:rFonts w:ascii="Courier New" w:hAnsi="Courier New" w:cs="Courier New"/>
          <w:color w:val="000000"/>
          <w:shd w:val="clear" w:color="auto" w:fill="FFFFFF"/>
        </w:rPr>
        <w:t>‘Berrefnr’</w:t>
      </w:r>
      <w:r w:rsidR="00617261">
        <w:t xml:space="preserve"> werd standaard met een 1 gevuld. Dit is nu een uniek nummer</w:t>
      </w:r>
      <w:r w:rsidR="006D5F18">
        <w:t xml:space="preserve"> waardoor het bericht een uniek referentienummer heeft dat voor analysedoeleinden ook</w:t>
      </w:r>
      <w:r w:rsidR="00771E62">
        <w:t xml:space="preserve"> een technische betekenis in de Xpert </w:t>
      </w:r>
      <w:r w:rsidR="00771E62">
        <w:lastRenderedPageBreak/>
        <w:t>Suite heeft. Een nieuwe versie van hetzelfde document, leidt hier ook tot een ander referentienummer</w:t>
      </w:r>
      <w:r w:rsidR="00904DB6">
        <w:t xml:space="preserve"> zodat ook uniciteit bij versiebeheer afgedwongen wordt.</w:t>
      </w:r>
    </w:p>
    <w:p w14:paraId="6F05EE30" w14:textId="77777777" w:rsidR="00C21A59" w:rsidRPr="0080509A" w:rsidRDefault="00C21A59">
      <w:pPr>
        <w:spacing w:after="160" w:line="259" w:lineRule="auto"/>
      </w:pPr>
    </w:p>
    <w:p w14:paraId="14F89DEE" w14:textId="36B47FA2" w:rsidR="00826FBA" w:rsidRPr="00826FBA" w:rsidRDefault="008E4816" w:rsidP="00826FBA">
      <w:pPr>
        <w:pStyle w:val="Kop1"/>
      </w:pPr>
      <w:bookmarkStart w:id="18" w:name="_Toc158959696"/>
      <w:r>
        <w:t xml:space="preserve">XS </w:t>
      </w:r>
      <w:r w:rsidR="00B5699B">
        <w:t>Modules</w:t>
      </w:r>
      <w:bookmarkStart w:id="19" w:name="_Verwijderen_van_gebruiker"/>
      <w:bookmarkEnd w:id="18"/>
      <w:bookmarkEnd w:id="19"/>
    </w:p>
    <w:p w14:paraId="08D1EA07" w14:textId="7683D32A" w:rsidR="00781254" w:rsidRDefault="00781254" w:rsidP="00781254">
      <w:pPr>
        <w:pStyle w:val="Kop2"/>
      </w:pPr>
      <w:bookmarkStart w:id="20" w:name="_Toc158959697"/>
      <w:r>
        <w:t>Calendar</w:t>
      </w:r>
      <w:bookmarkEnd w:id="20"/>
    </w:p>
    <w:p w14:paraId="71F85ED2" w14:textId="2B5FCE21" w:rsidR="005B538E" w:rsidRDefault="005B538E" w:rsidP="005B538E">
      <w:pPr>
        <w:pStyle w:val="Kop3"/>
      </w:pPr>
      <w:bookmarkStart w:id="21" w:name="_Toc158959698"/>
      <w:r>
        <w:t xml:space="preserve">‘Op afstand’ </w:t>
      </w:r>
      <w:r w:rsidR="000C792B">
        <w:t>oproepverzoeken</w:t>
      </w:r>
      <w:r>
        <w:t xml:space="preserve"> inplannen via automatisch plannen</w:t>
      </w:r>
      <w:bookmarkEnd w:id="21"/>
    </w:p>
    <w:p w14:paraId="605A902E" w14:textId="77777777" w:rsidR="005B538E" w:rsidRDefault="005B538E" w:rsidP="005B538E">
      <w:r>
        <w:t>Vanaf nu is het voor klanten die gebruik maken van automatisch plannen mogelijk om ‘Op afstand’ afspraken geautomatiseerd in te plannen. Met de nieuwe functionaliteit kunnen oproepverzoeken die ‘op afstand’ moeten plaatsvinden automatisch ingepland worden binnen een beschikbaarheid waar ‘op afstand’ afspraken kunnen plaatsvinden.</w:t>
      </w:r>
    </w:p>
    <w:p w14:paraId="02CD7BD9" w14:textId="77777777" w:rsidR="005B538E" w:rsidRDefault="005B538E" w:rsidP="005B538E"/>
    <w:p w14:paraId="0D5A1226" w14:textId="77777777" w:rsidR="005B538E" w:rsidRPr="005B538E" w:rsidRDefault="005B538E" w:rsidP="005B538E">
      <w:pPr>
        <w:rPr>
          <w:i/>
          <w:iCs w:val="0"/>
        </w:rPr>
      </w:pPr>
      <w:r w:rsidRPr="005B538E">
        <w:rPr>
          <w:i/>
          <w:iCs w:val="0"/>
        </w:rPr>
        <w:t>Eerdere voorbereidingen voor ‘op afstand’ afspraken</w:t>
      </w:r>
    </w:p>
    <w:p w14:paraId="537702B0" w14:textId="77777777" w:rsidR="005B538E" w:rsidRDefault="005B538E" w:rsidP="005B538E">
      <w:r>
        <w:t>Voor gebruikers zijn in voorgaande releases de schermen voor het maken van een oproepverzoek en afspraak aangepast voor het instellen of de afspraak fysiek of op afstand plaats moet vinden. Daarnaast kan bij een beschikbaarheid aangegeven worden of de specialist binnen het tijdsblok fysieke afspraken en/of op afstand afspraken kan hebben. Ook het spreekuursoortbeheer is eerder aangepast zodat per spreekuursoort ingesteld kan worden of deze fysiek en/of op afstand uitgevoerd mogen worden.</w:t>
      </w:r>
    </w:p>
    <w:p w14:paraId="29672F06" w14:textId="77777777" w:rsidR="005B538E" w:rsidRDefault="005B538E" w:rsidP="005B538E"/>
    <w:p w14:paraId="17AEED56" w14:textId="6F519FAA" w:rsidR="005B538E" w:rsidRPr="005B538E" w:rsidRDefault="005B538E" w:rsidP="005B538E">
      <w:pPr>
        <w:rPr>
          <w:u w:val="single"/>
        </w:rPr>
      </w:pPr>
      <w:r w:rsidRPr="005B538E">
        <w:rPr>
          <w:u w:val="single"/>
        </w:rPr>
        <w:t>Wat is er veranderd voor gebruikers</w:t>
      </w:r>
    </w:p>
    <w:p w14:paraId="2CD3B617" w14:textId="5C64AB25" w:rsidR="005B538E" w:rsidRDefault="005B538E" w:rsidP="005B538E">
      <w:r>
        <w:t>Als de gebruiker een oproepverzoek aanmaakt en daarin aangeeft dat deze ‘op afstand’ moet plaatsvinden, kan de gebruiker vervolgens aangeven via welke contactoptie de afspraak uitgevoerd moet worden.</w:t>
      </w:r>
    </w:p>
    <w:p w14:paraId="50FD4C86" w14:textId="6B77421B" w:rsidR="005B538E" w:rsidRDefault="005B538E" w:rsidP="005B538E">
      <w:r>
        <w:t xml:space="preserve">Indien gebruik wordt gemaakt van </w:t>
      </w:r>
      <w:r w:rsidR="00AC2BD8">
        <w:t>w</w:t>
      </w:r>
      <w:r>
        <w:t>ebconsult (Web</w:t>
      </w:r>
      <w:r w:rsidR="001902AF">
        <w:t>c</w:t>
      </w:r>
      <w:r>
        <w:t>am</w:t>
      </w:r>
      <w:r w:rsidR="001902AF">
        <w:t>c</w:t>
      </w:r>
      <w:r>
        <w:t xml:space="preserve">onsult of WeSeeDo), kan gekozen worden tussen </w:t>
      </w:r>
      <w:r w:rsidR="00AC2BD8">
        <w:t>w</w:t>
      </w:r>
      <w:r>
        <w:t>ebconsult en ‘Contact op afstand met contactinformatie’. Anders wordt automatisch ‘Contact op afstand met contactinformatie’ geselecteerd.</w:t>
      </w:r>
    </w:p>
    <w:p w14:paraId="609D7DCB" w14:textId="77777777" w:rsidR="005B538E" w:rsidRDefault="005B538E" w:rsidP="005B538E"/>
    <w:p w14:paraId="206D850D" w14:textId="5DFDC4E4" w:rsidR="005B538E" w:rsidRDefault="005B538E" w:rsidP="005B538E">
      <w:r>
        <w:t>Zodra automatisch plannen oproepverzoeken gaat inplannen dan worden voor ‘op afstand’-oproepverzoeken met een geselecteerde contactoptie de bijbehorende beschikbaarheden gezocht. Vervolgens wordt een afspraak ingepland.</w:t>
      </w:r>
    </w:p>
    <w:p w14:paraId="4BA48FAC" w14:textId="77777777" w:rsidR="005B538E" w:rsidRDefault="005B538E" w:rsidP="005B538E"/>
    <w:p w14:paraId="780BB534" w14:textId="676C0A2E" w:rsidR="00781254" w:rsidRDefault="005B538E" w:rsidP="00781254">
      <w:r>
        <w:t>Indien de gekozen contactoptie webconsult is wordt automatisch de uitnodiging met de link toegestuurd aan de werknemer. Bij keuze ‘Contact o.b.v. contactinformatie’ kan de instructie aan de werknemer (zoals een telefoonnummer van de agenda gebruiker) toegevoegd worden in de afspraakreminder.</w:t>
      </w:r>
    </w:p>
    <w:p w14:paraId="640187DD" w14:textId="012B0723" w:rsidR="008D2C5A" w:rsidRDefault="008D2C5A" w:rsidP="008D2C5A">
      <w:pPr>
        <w:pStyle w:val="Kop3"/>
      </w:pPr>
      <w:bookmarkStart w:id="22" w:name="_Toc158959699"/>
      <w:r>
        <w:t xml:space="preserve">‘Op afstand’ </w:t>
      </w:r>
      <w:r w:rsidR="000C792B">
        <w:t>oproepverzoeken</w:t>
      </w:r>
      <w:r>
        <w:t xml:space="preserve"> inplannen via de afspraak wizard</w:t>
      </w:r>
      <w:bookmarkEnd w:id="22"/>
    </w:p>
    <w:p w14:paraId="29C61B8D" w14:textId="592FF97F" w:rsidR="008D2C5A" w:rsidRDefault="00F90CD2" w:rsidP="008D2C5A">
      <w:r>
        <w:t xml:space="preserve">Vanaf nu is het voor klanten die gebruik maken van </w:t>
      </w:r>
      <w:r w:rsidR="008D2C5A">
        <w:t>de afspraak wizard</w:t>
      </w:r>
      <w:r>
        <w:t xml:space="preserve"> mogelijk om ‘Op afstand’ afspraken </w:t>
      </w:r>
      <w:r w:rsidR="008D2C5A">
        <w:t xml:space="preserve">op basis van een oproepverzoek </w:t>
      </w:r>
      <w:r>
        <w:t xml:space="preserve">in te plannen. Met de nieuwe functionaliteit kunnen ‘op afstand’ </w:t>
      </w:r>
      <w:r w:rsidR="008D2C5A">
        <w:t>beschikbaarheden gezocht worden om een oproepverzoek binnen te plannen.</w:t>
      </w:r>
    </w:p>
    <w:p w14:paraId="093B9389" w14:textId="77777777" w:rsidR="00F90CD2" w:rsidRDefault="00F90CD2" w:rsidP="00F90CD2"/>
    <w:p w14:paraId="2191475A" w14:textId="77777777" w:rsidR="00A36420" w:rsidRDefault="00A36420" w:rsidP="00F90CD2"/>
    <w:p w14:paraId="301BCA23" w14:textId="77777777" w:rsidR="00F90CD2" w:rsidRPr="008D2C5A" w:rsidRDefault="00F90CD2" w:rsidP="00F90CD2">
      <w:pPr>
        <w:rPr>
          <w:i/>
        </w:rPr>
      </w:pPr>
      <w:r w:rsidRPr="008D2C5A">
        <w:rPr>
          <w:i/>
        </w:rPr>
        <w:lastRenderedPageBreak/>
        <w:t>Eerdere voorbereidingen voor ‘op afstand’ afspraken</w:t>
      </w:r>
    </w:p>
    <w:p w14:paraId="3526795B" w14:textId="77777777" w:rsidR="00F90CD2" w:rsidRDefault="00F90CD2" w:rsidP="00F90CD2">
      <w:r>
        <w:t>Voor gebruikers zijn in voorgaande releases de schermen voor het maken van een oproepverzoek en afspraak aangepast voor het instellen of de afspraak fysiek of op afstand plaats moet vinden. Daarnaast kan bij een beschikbaarheid aangegeven worden of de specialist binnen het tijdsblok fysieke afspraken en/of op afstand afspraken kan hebben. Ook het spreekuursoortbeheer is eerder aangepast zodat per spreekuursoort ingesteld kan worden of deze fysiek en/of op afstand uitgevoerd mogen worden.</w:t>
      </w:r>
    </w:p>
    <w:p w14:paraId="4BCB0CFC" w14:textId="77777777" w:rsidR="008D2C5A" w:rsidRDefault="008D2C5A" w:rsidP="008D2C5A"/>
    <w:p w14:paraId="200A6D54" w14:textId="77777777" w:rsidR="00F90CD2" w:rsidRPr="008D2C5A" w:rsidRDefault="00F90CD2" w:rsidP="00F90CD2">
      <w:pPr>
        <w:rPr>
          <w:u w:val="single"/>
        </w:rPr>
      </w:pPr>
      <w:r w:rsidRPr="008D2C5A">
        <w:rPr>
          <w:u w:val="single"/>
        </w:rPr>
        <w:t>Wat is er veranderd voor gebruikers</w:t>
      </w:r>
    </w:p>
    <w:p w14:paraId="4B10FE1D" w14:textId="77777777" w:rsidR="008D2C5A" w:rsidRDefault="008D2C5A" w:rsidP="008D2C5A">
      <w:r>
        <w:t>Als er een oproepverzoek is aangemaakt waarbij is aangegeven dat deze ‘op afstand’ moet plaatsvinden, kan deze nu ook gepland worden binnen beschikbaarheden waar ‘op afstand’-afspraken gepland moeten worden.</w:t>
      </w:r>
    </w:p>
    <w:p w14:paraId="68FA3C35" w14:textId="77777777" w:rsidR="008D2C5A" w:rsidRDefault="008D2C5A" w:rsidP="008D2C5A"/>
    <w:p w14:paraId="65F18D21" w14:textId="50A2E833" w:rsidR="008D2C5A" w:rsidRDefault="008D2C5A" w:rsidP="008D2C5A">
      <w:r>
        <w:t xml:space="preserve">Bij een ‘op afstand’ oproepverzoek is aangegeven via welke contactoptie deze uitgevoerd moet worden. Indien gebruik wordt gemaakt van </w:t>
      </w:r>
      <w:r w:rsidR="00846F19">
        <w:t>w</w:t>
      </w:r>
      <w:r>
        <w:t>ebconsult (We</w:t>
      </w:r>
      <w:r w:rsidR="00846F19">
        <w:t>bc</w:t>
      </w:r>
      <w:r>
        <w:t>am</w:t>
      </w:r>
      <w:r w:rsidR="00846F19">
        <w:t>c</w:t>
      </w:r>
      <w:r>
        <w:t xml:space="preserve">onsult of WeSeeDo), is dit </w:t>
      </w:r>
      <w:r w:rsidR="00846F19">
        <w:t>w</w:t>
      </w:r>
      <w:r>
        <w:t>ebconsult of ‘Contact op afstand met contactinformatie’. Anders is dit ‘Contact op afstand met contactinformatie’.</w:t>
      </w:r>
    </w:p>
    <w:p w14:paraId="7C2B2FCD" w14:textId="77777777" w:rsidR="008D2C5A" w:rsidRDefault="008D2C5A" w:rsidP="008D2C5A"/>
    <w:p w14:paraId="7EC008B8" w14:textId="62E4BCC8" w:rsidR="008D2C5A" w:rsidRDefault="008D2C5A" w:rsidP="008D2C5A">
      <w:r>
        <w:t>Bij het inplannen van een oproepverzoek via de agenda wizard wordt gezocht op beschikbaarheden die overeenkomen met het oproepverzoek:</w:t>
      </w:r>
    </w:p>
    <w:p w14:paraId="6669719C" w14:textId="77777777" w:rsidR="008D2C5A" w:rsidRDefault="008D2C5A" w:rsidP="000523B5">
      <w:pPr>
        <w:pStyle w:val="Lijstalinea"/>
        <w:numPr>
          <w:ilvl w:val="0"/>
          <w:numId w:val="41"/>
        </w:numPr>
        <w:spacing w:before="0" w:after="0" w:line="276" w:lineRule="auto"/>
      </w:pPr>
      <w:r>
        <w:t>Oproepverzoek met ‘Fysieke afspraak’ op oproeplocatie:</w:t>
      </w:r>
    </w:p>
    <w:p w14:paraId="5570C309" w14:textId="77777777" w:rsidR="008D2C5A" w:rsidRDefault="008D2C5A" w:rsidP="005B7073">
      <w:pPr>
        <w:ind w:left="720"/>
      </w:pPr>
      <w:r>
        <w:t>Zoekt beschikbaarheden op fysieke oproeplocatie.</w:t>
      </w:r>
    </w:p>
    <w:p w14:paraId="178479B8" w14:textId="77777777" w:rsidR="008D2C5A" w:rsidRDefault="008D2C5A" w:rsidP="000523B5">
      <w:pPr>
        <w:pStyle w:val="Lijstalinea"/>
        <w:numPr>
          <w:ilvl w:val="0"/>
          <w:numId w:val="41"/>
        </w:numPr>
        <w:spacing w:before="0" w:after="0" w:line="276" w:lineRule="auto"/>
      </w:pPr>
      <w:r>
        <w:t>Oproepverzoek met ‘Op-afstand afspraak’ via webconsult:</w:t>
      </w:r>
    </w:p>
    <w:p w14:paraId="036051D4" w14:textId="77777777" w:rsidR="008D2C5A" w:rsidRDefault="008D2C5A" w:rsidP="005B7073">
      <w:pPr>
        <w:ind w:left="720"/>
      </w:pPr>
      <w:r>
        <w:t>Zoekt beschikbaarheden ‘Op afstand’ die contact via webconsult toestaan.</w:t>
      </w:r>
    </w:p>
    <w:p w14:paraId="0E820752" w14:textId="77777777" w:rsidR="008D2C5A" w:rsidRDefault="008D2C5A" w:rsidP="000523B5">
      <w:pPr>
        <w:pStyle w:val="Lijstalinea"/>
        <w:numPr>
          <w:ilvl w:val="0"/>
          <w:numId w:val="41"/>
        </w:numPr>
        <w:spacing w:before="0" w:after="0" w:line="276" w:lineRule="auto"/>
      </w:pPr>
      <w:r>
        <w:t>Oproepverzoek met ‘Op-afstand afspraak’ via contactinformatie:</w:t>
      </w:r>
    </w:p>
    <w:p w14:paraId="101C77B9" w14:textId="58D56B4B" w:rsidR="008D2C5A" w:rsidRDefault="008D2C5A" w:rsidP="005B7073">
      <w:pPr>
        <w:ind w:left="720"/>
      </w:pPr>
      <w:r>
        <w:t>Zoekt beschikbaarheden ‘Op afstand’ die contact via contactinformatie toestaan.</w:t>
      </w:r>
    </w:p>
    <w:p w14:paraId="6291F4EB" w14:textId="77777777" w:rsidR="008D2C5A" w:rsidRDefault="008D2C5A" w:rsidP="008D2C5A"/>
    <w:p w14:paraId="2F29A49D" w14:textId="13D21907" w:rsidR="008D2C5A" w:rsidRDefault="008D2C5A" w:rsidP="008D2C5A">
      <w:r>
        <w:t>Als bij een geselecteerde beschikbaarheid is aangegeven dat zowel fysiek als ‘op afstand’ is toegestaan, of in het geval van ‘op afstand’ beide contactopties zijn toegestaan, mogen deze keuzes in de laatste stap van het plannen worden gewijzigd.</w:t>
      </w:r>
    </w:p>
    <w:p w14:paraId="734914A1" w14:textId="77777777" w:rsidR="008D2C5A" w:rsidRDefault="008D2C5A" w:rsidP="008D2C5A"/>
    <w:p w14:paraId="12D55B53" w14:textId="77777777" w:rsidR="008D2C5A" w:rsidRDefault="008D2C5A" w:rsidP="00846F19">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Let op! Voorheen was het mogelijk om te zoeken op ‘Fysieke’ beschikbaarheden. Er kon in de laatste stap van het inplannen altijd gekozen worden om de afspraak toch ‘op afstand’ in te plannen. </w:t>
      </w:r>
    </w:p>
    <w:p w14:paraId="1E1D345B" w14:textId="77777777" w:rsidR="008D2C5A" w:rsidRDefault="008D2C5A" w:rsidP="00846F19">
      <w:pPr>
        <w:pBdr>
          <w:top w:val="single" w:sz="4" w:space="1" w:color="auto"/>
          <w:left w:val="single" w:sz="4" w:space="4" w:color="auto"/>
          <w:bottom w:val="single" w:sz="4" w:space="1" w:color="auto"/>
          <w:right w:val="single" w:sz="4" w:space="4" w:color="auto"/>
        </w:pBdr>
        <w:shd w:val="clear" w:color="auto" w:fill="FBE4D5" w:themeFill="accent2" w:themeFillTint="33"/>
      </w:pPr>
    </w:p>
    <w:p w14:paraId="54F6771A" w14:textId="276A63AF" w:rsidR="008D2C5A" w:rsidRDefault="008D2C5A" w:rsidP="00846F19">
      <w:pPr>
        <w:pBdr>
          <w:top w:val="single" w:sz="4" w:space="1" w:color="auto"/>
          <w:left w:val="single" w:sz="4" w:space="4" w:color="auto"/>
          <w:bottom w:val="single" w:sz="4" w:space="1" w:color="auto"/>
          <w:right w:val="single" w:sz="4" w:space="4" w:color="auto"/>
        </w:pBdr>
        <w:shd w:val="clear" w:color="auto" w:fill="FBE4D5" w:themeFill="accent2" w:themeFillTint="33"/>
      </w:pPr>
      <w:r>
        <w:t>Na aanpassing is het alleen mogelijk ‘op afstand’ in te plannen als de beschikbaarheid van de agenda gebruiker aangeeft dat dit mogelijk is. Daarnaast moet de spreekuursoort hiervoor geschikt zijn.</w:t>
      </w:r>
    </w:p>
    <w:p w14:paraId="7D9EB119" w14:textId="77777777" w:rsidR="008D2C5A" w:rsidRDefault="008D2C5A" w:rsidP="008D2C5A"/>
    <w:p w14:paraId="418E46B3" w14:textId="7E16ED84" w:rsidR="009A408A" w:rsidRDefault="008D2C5A" w:rsidP="005B538E">
      <w:r>
        <w:t xml:space="preserve">Bij het inplannen van de afspraak wordt de benodigde communicatie aan de werknemer verstuurd. </w:t>
      </w:r>
      <w:r w:rsidR="00F90CD2">
        <w:t xml:space="preserve">Indien de gekozen contactoptie </w:t>
      </w:r>
      <w:r w:rsidR="00846F19">
        <w:t>w</w:t>
      </w:r>
      <w:r>
        <w:t>ebconsult</w:t>
      </w:r>
      <w:r w:rsidR="00F90CD2">
        <w:t xml:space="preserve"> is wordt automatisch de uitnodiging met de link toegestuurd aan de werknemer. Bij keuze ‘Contact o.b.v. contactinformatie’ kan de instructie aan de werknemer (zoals een telefoonnummer van de agenda gebruiker) toegevoegd worden </w:t>
      </w:r>
      <w:r w:rsidR="000C4CEB">
        <w:t xml:space="preserve">in </w:t>
      </w:r>
      <w:r w:rsidR="00F90CD2">
        <w:t xml:space="preserve">de </w:t>
      </w:r>
      <w:r>
        <w:t>oproepbrief.</w:t>
      </w:r>
    </w:p>
    <w:p w14:paraId="5D0A5D52" w14:textId="77777777" w:rsidR="008D2C5A" w:rsidRDefault="008D2C5A" w:rsidP="008D2C5A"/>
    <w:p w14:paraId="48F0A3DF" w14:textId="77777777" w:rsidR="008D2C5A" w:rsidRDefault="008D2C5A">
      <w:pPr>
        <w:spacing w:after="160" w:line="259" w:lineRule="auto"/>
        <w:rPr>
          <w:rFonts w:eastAsiaTheme="majorEastAsia" w:cstheme="majorBidi"/>
          <w:caps/>
          <w:sz w:val="22"/>
          <w:szCs w:val="26"/>
        </w:rPr>
      </w:pPr>
      <w:r>
        <w:br w:type="page"/>
      </w:r>
    </w:p>
    <w:p w14:paraId="52218B71" w14:textId="77777777" w:rsidR="00781254" w:rsidRDefault="00781254" w:rsidP="00781254">
      <w:pPr>
        <w:pStyle w:val="Kop2"/>
      </w:pPr>
      <w:bookmarkStart w:id="23" w:name="_Toc158959700"/>
      <w:r>
        <w:lastRenderedPageBreak/>
        <w:t>Contracts</w:t>
      </w:r>
      <w:bookmarkEnd w:id="23"/>
    </w:p>
    <w:p w14:paraId="01D6B42D" w14:textId="0DFA8E65" w:rsidR="009A3270" w:rsidRDefault="00807619" w:rsidP="009A3270">
      <w:pPr>
        <w:pStyle w:val="Kop3"/>
      </w:pPr>
      <w:bookmarkStart w:id="24" w:name="_Toc158959701"/>
      <w:r>
        <w:t>V</w:t>
      </w:r>
      <w:r w:rsidR="00BF4271">
        <w:t>ernieuwde opdrachtsoortbeheer met afwijkende prijs en gebruikersautorisaties</w:t>
      </w:r>
      <w:bookmarkEnd w:id="24"/>
    </w:p>
    <w:p w14:paraId="3643480A" w14:textId="2DEF7C50" w:rsidR="00BF4271" w:rsidRDefault="00BF4271" w:rsidP="00BF4271">
      <w:pPr>
        <w:rPr>
          <w:u w:val="single"/>
        </w:rPr>
      </w:pPr>
      <w:r>
        <w:rPr>
          <w:u w:val="single"/>
        </w:rPr>
        <w:t>Waarom deze wijziging</w:t>
      </w:r>
      <w:r w:rsidR="00BA2337">
        <w:rPr>
          <w:u w:val="single"/>
        </w:rPr>
        <w:t>?</w:t>
      </w:r>
    </w:p>
    <w:p w14:paraId="027FD848" w14:textId="6609B240" w:rsidR="00BA2337" w:rsidRDefault="00BA2337" w:rsidP="00BF4271">
      <w:r>
        <w:t xml:space="preserve">In het contractmodellenbeheer kon je voorheen per contractmodelversie de afwijkende prijs en gebruikersautorisaties instellen. </w:t>
      </w:r>
      <w:r w:rsidR="00A73D33">
        <w:t xml:space="preserve">Dit maakte het alleen lastiger om te beheren om verschillende redenen. Als je wijzigingen wilde doen op de autorisaties bijvoorbeeld op actieve contractmodellen, dan moest er weer een nieuwe versie gemaakt worden van het contractmodel. Ook omdat één opdrachtsoort in meerdere contractmodellen </w:t>
      </w:r>
      <w:r w:rsidR="00C0397B">
        <w:t>kon toegevoegd worden was het bijhouden van dezelfde afwijkende prijs en gebruikersautorisaties lastiger en foutgevoelig.</w:t>
      </w:r>
    </w:p>
    <w:p w14:paraId="5D14FB3B" w14:textId="77777777" w:rsidR="00C0397B" w:rsidRDefault="00C0397B" w:rsidP="00BF4271"/>
    <w:p w14:paraId="7BE40415" w14:textId="191D8FD6" w:rsidR="00C0397B" w:rsidRDefault="00C0397B" w:rsidP="00BF4271">
      <w:r>
        <w:t xml:space="preserve">Na een uitgebreide analyse is er daarom besloten om deze </w:t>
      </w:r>
      <w:r w:rsidR="00200717">
        <w:t>instellingen</w:t>
      </w:r>
      <w:r>
        <w:t xml:space="preserve"> uit contractmodellenbeheer te halen en te verplaatsen naar een </w:t>
      </w:r>
      <w:r w:rsidR="783683FF">
        <w:t>vernieuwd</w:t>
      </w:r>
      <w:r>
        <w:t xml:space="preserve"> opdrachtsoortbeheer om beheergemak te verbeteren rondom deze </w:t>
      </w:r>
      <w:r w:rsidR="006D495F">
        <w:t>instellingen.</w:t>
      </w:r>
    </w:p>
    <w:p w14:paraId="034E605D" w14:textId="77777777" w:rsidR="00C0397B" w:rsidRPr="00BA2337" w:rsidRDefault="00C0397B" w:rsidP="00BF4271"/>
    <w:p w14:paraId="6EBE08EA" w14:textId="1ECA2840" w:rsidR="00BA2337" w:rsidRPr="00BF4271" w:rsidRDefault="00BA2337" w:rsidP="00BF4271">
      <w:pPr>
        <w:rPr>
          <w:u w:val="single"/>
        </w:rPr>
      </w:pPr>
      <w:r>
        <w:rPr>
          <w:u w:val="single"/>
        </w:rPr>
        <w:t>Wat is er verbeterd?</w:t>
      </w:r>
    </w:p>
    <w:p w14:paraId="60839D4C" w14:textId="183624B8" w:rsidR="00985698" w:rsidRDefault="00F0168D" w:rsidP="00781254">
      <w:r>
        <w:t xml:space="preserve">Er is een nieuwe versie van opdrachtsoortbeheer gebouwd. Deze lijkt veelal op het bestaande opdrachtsoortenbeheer maar heeft nu de afwijkende prijs en gebruikersautorisatie </w:t>
      </w:r>
      <w:r w:rsidR="002C79B4">
        <w:t>instellingen</w:t>
      </w:r>
      <w:r w:rsidR="00985698">
        <w:t xml:space="preserve"> en een overzichtelijkere </w:t>
      </w:r>
      <w:r w:rsidR="002C79B4">
        <w:t>lees variant</w:t>
      </w:r>
      <w:r w:rsidR="00985698">
        <w:t>.</w:t>
      </w:r>
    </w:p>
    <w:p w14:paraId="28A79EE0" w14:textId="77777777" w:rsidR="005B7073" w:rsidRDefault="005B7073" w:rsidP="00781254"/>
    <w:p w14:paraId="22C069DD" w14:textId="300353ED" w:rsidR="00985698" w:rsidRDefault="00F52560" w:rsidP="005B7073">
      <w:pPr>
        <w:jc w:val="center"/>
      </w:pPr>
      <w:r w:rsidRPr="00F52560">
        <w:rPr>
          <w:noProof/>
        </w:rPr>
        <w:drawing>
          <wp:inline distT="0" distB="0" distL="0" distR="0" wp14:anchorId="0AB77B0D" wp14:editId="4425AFD5">
            <wp:extent cx="5731510" cy="1558925"/>
            <wp:effectExtent l="19050" t="19050" r="21590" b="22225"/>
            <wp:docPr id="1135116632" name="Afbeelding 113511663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116632" name="Picture 1" descr="A screenshot of a computer&#10;&#10;Description automatically generated"/>
                    <pic:cNvPicPr/>
                  </pic:nvPicPr>
                  <pic:blipFill>
                    <a:blip r:embed="rId14"/>
                    <a:stretch>
                      <a:fillRect/>
                    </a:stretch>
                  </pic:blipFill>
                  <pic:spPr>
                    <a:xfrm>
                      <a:off x="0" y="0"/>
                      <a:ext cx="5731510" cy="1558925"/>
                    </a:xfrm>
                    <a:prstGeom prst="rect">
                      <a:avLst/>
                    </a:prstGeom>
                    <a:ln>
                      <a:solidFill>
                        <a:schemeClr val="bg1">
                          <a:lumMod val="85000"/>
                        </a:schemeClr>
                      </a:solidFill>
                    </a:ln>
                  </pic:spPr>
                </pic:pic>
              </a:graphicData>
            </a:graphic>
          </wp:inline>
        </w:drawing>
      </w:r>
    </w:p>
    <w:p w14:paraId="2DBEEF4C" w14:textId="77777777" w:rsidR="00F52560" w:rsidRDefault="00F52560" w:rsidP="00781254"/>
    <w:p w14:paraId="6BEF5C91" w14:textId="1B88DBDA" w:rsidR="00781254" w:rsidRDefault="00985698" w:rsidP="00781254">
      <w:r>
        <w:t xml:space="preserve">Hierdoor zijn er ook twee nieuwe autorisaties toegevoegd: het lezen van opdrachtsoortinstellingen in opdrachtsoortenbeheer en het beheren van opdrachtsoorten. Deze twee feature autorisaties </w:t>
      </w:r>
      <w:r w:rsidR="00AA3142">
        <w:t>zijn te vinden in het portal gebruikersbeheer onder het tabje autorisaties &gt;</w:t>
      </w:r>
      <w:r w:rsidR="002C74C9">
        <w:t xml:space="preserve"> Beheer feature autorisaties voor contracten. Deze autorisaties zijn al uitgedeeld aan de </w:t>
      </w:r>
      <w:r w:rsidR="00FC0591">
        <w:t>gebruikers die voorheen opdrachtsoorten mochten beheren via de contractmanager autorisatie.</w:t>
      </w:r>
    </w:p>
    <w:p w14:paraId="4342D675" w14:textId="77777777" w:rsidR="00FC0591" w:rsidRDefault="00FC0591" w:rsidP="00781254"/>
    <w:p w14:paraId="0BF9FE46" w14:textId="001B684C" w:rsidR="00EB185A" w:rsidRDefault="00FC0591" w:rsidP="0013006C">
      <w:r>
        <w:t>Om te zorgen dat data niet kwijtgeraakt wordt tussen de instellingen op contractmodellenbeheer en opdrachtsoortenbeheer hebben w</w:t>
      </w:r>
      <w:r w:rsidR="00004A30">
        <w:t xml:space="preserve">e de oude data bewaard en </w:t>
      </w:r>
      <w:r w:rsidR="002D3986">
        <w:t>overgenomen</w:t>
      </w:r>
      <w:r w:rsidR="00004A30">
        <w:t xml:space="preserve"> naar de nieuwe settings. Hierop zijn wel een aantal businessrules toegepast om te zorgen </w:t>
      </w:r>
      <w:r w:rsidR="00EB185A">
        <w:t>dat inconsistenties tussen contractmodelversies goed staan</w:t>
      </w:r>
      <w:r w:rsidR="0013006C">
        <w:t xml:space="preserve">. </w:t>
      </w:r>
      <w:r w:rsidR="00EB185A">
        <w:t xml:space="preserve">Per </w:t>
      </w:r>
      <w:r w:rsidR="0013006C">
        <w:t>opdrachtsoort is er gekeken naar de instellingen van afwijkende prijs en gebruikersautorisaties en de volgende keuzes gemaakt:</w:t>
      </w:r>
    </w:p>
    <w:p w14:paraId="582AAB81" w14:textId="0EF52901" w:rsidR="0013006C" w:rsidRDefault="0013006C" w:rsidP="005B7073">
      <w:pPr>
        <w:pStyle w:val="Lijstalinea"/>
      </w:pPr>
      <w:r>
        <w:lastRenderedPageBreak/>
        <w:t xml:space="preserve">Als het op </w:t>
      </w:r>
      <w:r w:rsidR="00DB6A5A">
        <w:t xml:space="preserve">minstens </w:t>
      </w:r>
      <w:r>
        <w:t xml:space="preserve">één contractmodelversie is ingesteld dat er een afwijkende prijs op de opdrachtsoort mag geregistreerd worden door geautoriseerde gebruikers, dan is dat nu in opdrachtsoortbeheer ook </w:t>
      </w:r>
      <w:r w:rsidR="00DB6A5A">
        <w:t>aangevinkt.</w:t>
      </w:r>
    </w:p>
    <w:p w14:paraId="66AA1631" w14:textId="77777777" w:rsidR="00E20A2B" w:rsidRDefault="00DB6A5A" w:rsidP="005B7073">
      <w:pPr>
        <w:pStyle w:val="Lijstalinea"/>
      </w:pPr>
      <w:r>
        <w:t>Alle gebruikers die over de verschillende contractmodellen heen geautoriseerd waren voor de opdrachtsoort</w:t>
      </w:r>
      <w:r w:rsidR="00E20A2B">
        <w:t>, zijn toegevoegd als gebruikersautorisatie bij opdrachtsoortbeheer.</w:t>
      </w:r>
    </w:p>
    <w:p w14:paraId="2B8B12E2" w14:textId="328F7D80" w:rsidR="00DB6A5A" w:rsidRDefault="00AF7692" w:rsidP="00E20A2B">
      <w:r>
        <w:t xml:space="preserve">Het wordt aangeraden wanneer je veelal gebruik maakt van opdrachtsoorten in </w:t>
      </w:r>
      <w:r w:rsidR="00FF7B9A">
        <w:t>contractmodellen om de inrichting op opdrachtsoortenbeheer nog een keer na te lopen bij twijfel</w:t>
      </w:r>
      <w:r w:rsidR="00D83865">
        <w:t xml:space="preserve">. Indien een afwijking toch bewust ingericht moet worden tussen deze </w:t>
      </w:r>
      <w:r w:rsidR="00D12EC2">
        <w:t>instellingen</w:t>
      </w:r>
      <w:r w:rsidR="00D83865">
        <w:t xml:space="preserve"> dan kan er een nieuwe opdrachtsoort toegevoegd worden die ingericht kan worden op een nieu</w:t>
      </w:r>
      <w:r w:rsidR="00D12EC2">
        <w:t>we contractmodelversie.</w:t>
      </w:r>
    </w:p>
    <w:p w14:paraId="550FC176" w14:textId="77777777" w:rsidR="00781254" w:rsidRDefault="00781254" w:rsidP="00781254"/>
    <w:p w14:paraId="587DB5AA" w14:textId="77777777" w:rsidR="00781254" w:rsidRDefault="00781254" w:rsidP="00781254">
      <w:pPr>
        <w:pStyle w:val="Kop2"/>
      </w:pPr>
      <w:bookmarkStart w:id="25" w:name="_Toc158959702"/>
      <w:r>
        <w:t>Datastreams</w:t>
      </w:r>
      <w:bookmarkEnd w:id="25"/>
    </w:p>
    <w:p w14:paraId="628BED8B" w14:textId="3E4FBBDD" w:rsidR="6C3AD05A" w:rsidRDefault="728F2B8D" w:rsidP="78AF4CDA">
      <w:pPr>
        <w:pStyle w:val="Kop3"/>
      </w:pPr>
      <w:bookmarkStart w:id="26" w:name="_Toc158959703"/>
      <w:r>
        <w:t>Aanpassingen aan datastream employeetags</w:t>
      </w:r>
      <w:bookmarkEnd w:id="26"/>
    </w:p>
    <w:p w14:paraId="2B19EA0A" w14:textId="492C8902" w:rsidR="78AF4CDA" w:rsidRDefault="78AF4CDA"/>
    <w:p w14:paraId="3E0C8190" w14:textId="77777777" w:rsidR="728F2B8D" w:rsidRDefault="728F2B8D">
      <w:r>
        <w:t>De stream ‘Attributes and Tags’ bevat informatie over de kenmerken gekoppeld aan werknemers.</w:t>
      </w:r>
    </w:p>
    <w:p w14:paraId="6615366C" w14:textId="0C9D3546" w:rsidR="728F2B8D" w:rsidRDefault="728F2B8D" w:rsidP="78AF4CDA">
      <w:r>
        <w:t>In specifieke gevallen waarbij een werknemer gelijktijdig meerdere dienstverbanden had kon het voorkomen dat de combinatie medewerker en de tag meerdere keren voorkwam in de feitentabel: Fact_EmployeeTags.</w:t>
      </w:r>
    </w:p>
    <w:p w14:paraId="4BB5B62B" w14:textId="77777777" w:rsidR="728F2B8D" w:rsidRDefault="728F2B8D">
      <w:r>
        <w:t>Vanaf deze release hebben we dat aangepast en zijn de combinaties werknemer en tag uniek binnen deze fact tabel.</w:t>
      </w:r>
    </w:p>
    <w:p w14:paraId="01B4F6D9" w14:textId="7F408D6E" w:rsidR="728F2B8D" w:rsidRDefault="728F2B8D"/>
    <w:p w14:paraId="03797358" w14:textId="27795180" w:rsidR="728F2B8D" w:rsidRDefault="728F2B8D">
      <w:r>
        <w:t>Klanten waar dit issue zich voordeed hoeven niets te doen. Indien ze een full dump afnemen zijn de eventuele dubbele records vanaf deze release "verdwenen". Indien er een incrementele dump wordt afgenomen worden de dubbele records aangeboden met als recordkey "Deleted".</w:t>
      </w:r>
    </w:p>
    <w:p w14:paraId="2F8740F1" w14:textId="772494BA" w:rsidR="78AF4CDA" w:rsidRDefault="78AF4CDA" w:rsidP="78AF4CDA"/>
    <w:p w14:paraId="64842D63" w14:textId="45A62950" w:rsidR="00276F6F" w:rsidRDefault="00D11487" w:rsidP="00276F6F">
      <w:pPr>
        <w:pStyle w:val="Kop3"/>
      </w:pPr>
      <w:bookmarkStart w:id="27" w:name="_Toc158959704"/>
      <w:r>
        <w:t>Bestanden binnen een stream uit kunnen schakelen</w:t>
      </w:r>
      <w:bookmarkEnd w:id="27"/>
    </w:p>
    <w:p w14:paraId="41B6BC2E" w14:textId="77777777" w:rsidR="00D11487" w:rsidRDefault="00D11487" w:rsidP="00D11487">
      <w:pPr>
        <w:rPr>
          <w:u w:val="single"/>
        </w:rPr>
      </w:pPr>
      <w:r>
        <w:rPr>
          <w:u w:val="single"/>
        </w:rPr>
        <w:t>Waarom deze wijziging?</w:t>
      </w:r>
    </w:p>
    <w:p w14:paraId="154CE340" w14:textId="2B679757" w:rsidR="00D11487" w:rsidRDefault="006426F6" w:rsidP="00D11487">
      <w:r>
        <w:t>Binnen streams zitten meerdere bestanden die niet altijd relevant zijn om te ontvangen. O</w:t>
      </w:r>
      <w:r w:rsidR="00420CBA">
        <w:t>m fijnmaziger te kunnen configureren welke data je wenst te ontvangen, kunnen individuele bestanden binnen een stream nu uitgeschakeld worden.</w:t>
      </w:r>
      <w:r w:rsidR="00A5008C">
        <w:t xml:space="preserve"> Het kunnen in-/uitschakelen van </w:t>
      </w:r>
      <w:r w:rsidR="003E19B8">
        <w:t>kolommen binnen een bestand, was eerder al mogelijk gemaakt.</w:t>
      </w:r>
    </w:p>
    <w:p w14:paraId="4A3F1D5C" w14:textId="77777777" w:rsidR="00D11487" w:rsidRDefault="00D11487" w:rsidP="00D11487"/>
    <w:p w14:paraId="62AE8F1F" w14:textId="77777777" w:rsidR="00D11487" w:rsidRPr="00BF4271" w:rsidRDefault="00D11487" w:rsidP="00D11487">
      <w:pPr>
        <w:rPr>
          <w:u w:val="single"/>
        </w:rPr>
      </w:pPr>
      <w:r>
        <w:rPr>
          <w:u w:val="single"/>
        </w:rPr>
        <w:t>Wat is er verbeterd?</w:t>
      </w:r>
    </w:p>
    <w:p w14:paraId="5657253A" w14:textId="456643B7" w:rsidR="00D11487" w:rsidRDefault="00C71B82" w:rsidP="00D11487">
      <w:r>
        <w:t xml:space="preserve">Onder het kopje ‘Bestandsdefinities’ </w:t>
      </w:r>
      <w:r w:rsidR="001548CC">
        <w:t xml:space="preserve">kan er </w:t>
      </w:r>
      <w:r>
        <w:t xml:space="preserve">per bestand aangeven </w:t>
      </w:r>
      <w:r w:rsidR="001548CC">
        <w:t xml:space="preserve">worden </w:t>
      </w:r>
      <w:r>
        <w:t>of je deze wilt uitzetten.</w:t>
      </w:r>
    </w:p>
    <w:p w14:paraId="7D6D83E7" w14:textId="77777777" w:rsidR="00C71B82" w:rsidRDefault="00C71B82" w:rsidP="00D11487"/>
    <w:p w14:paraId="69AF26E1" w14:textId="0DFD44D5" w:rsidR="00781254" w:rsidRPr="00781254" w:rsidRDefault="001548CC" w:rsidP="000523B5">
      <w:pPr>
        <w:jc w:val="center"/>
      </w:pPr>
      <w:r w:rsidRPr="001548CC">
        <w:rPr>
          <w:noProof/>
        </w:rPr>
        <w:lastRenderedPageBreak/>
        <w:drawing>
          <wp:inline distT="0" distB="0" distL="0" distR="0" wp14:anchorId="778FEA30" wp14:editId="2F78C343">
            <wp:extent cx="5731510" cy="3496945"/>
            <wp:effectExtent l="19050" t="19050" r="21590" b="27305"/>
            <wp:docPr id="410200480" name="Afbeelding 41020048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00480" name="Picture 1" descr="A screenshot of a computer&#10;&#10;Description automatically generated"/>
                    <pic:cNvPicPr/>
                  </pic:nvPicPr>
                  <pic:blipFill>
                    <a:blip r:embed="rId15"/>
                    <a:stretch>
                      <a:fillRect/>
                    </a:stretch>
                  </pic:blipFill>
                  <pic:spPr>
                    <a:xfrm>
                      <a:off x="0" y="0"/>
                      <a:ext cx="5731510" cy="3496945"/>
                    </a:xfrm>
                    <a:prstGeom prst="rect">
                      <a:avLst/>
                    </a:prstGeom>
                    <a:ln>
                      <a:solidFill>
                        <a:schemeClr val="bg1">
                          <a:lumMod val="85000"/>
                        </a:schemeClr>
                      </a:solidFill>
                    </a:ln>
                  </pic:spPr>
                </pic:pic>
              </a:graphicData>
            </a:graphic>
          </wp:inline>
        </w:drawing>
      </w:r>
    </w:p>
    <w:sectPr w:rsidR="00781254" w:rsidRPr="00781254" w:rsidSect="00CF59F3">
      <w:headerReference w:type="default"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99687" w14:textId="77777777" w:rsidR="00CF59F3" w:rsidRDefault="00CF59F3" w:rsidP="005419E9">
      <w:pPr>
        <w:spacing w:line="240" w:lineRule="auto"/>
      </w:pPr>
      <w:r>
        <w:separator/>
      </w:r>
    </w:p>
  </w:endnote>
  <w:endnote w:type="continuationSeparator" w:id="0">
    <w:p w14:paraId="70B7C660" w14:textId="77777777" w:rsidR="00CF59F3" w:rsidRDefault="00CF59F3" w:rsidP="005419E9">
      <w:pPr>
        <w:spacing w:line="240" w:lineRule="auto"/>
      </w:pPr>
      <w:r>
        <w:continuationSeparator/>
      </w:r>
    </w:p>
  </w:endnote>
  <w:endnote w:type="continuationNotice" w:id="1">
    <w:p w14:paraId="68D1C49B" w14:textId="77777777" w:rsidR="00CF59F3" w:rsidRDefault="00CF59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1995B985"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716737">
            <w:rPr>
              <w:rStyle w:val="Subtieleverwijzing"/>
              <w:caps w:val="0"/>
              <w:noProof/>
              <w:color w:val="404040" w:themeColor="text1" w:themeTint="BF"/>
              <w:sz w:val="14"/>
              <w:szCs w:val="14"/>
              <w:lang w:val="en-US"/>
            </w:rPr>
            <w:t>Aankondiging Xpert Suite for Health &amp; Well-Being release Lithium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CC09B" w14:textId="77777777" w:rsidR="00CF59F3" w:rsidRDefault="00CF59F3" w:rsidP="005419E9">
      <w:pPr>
        <w:spacing w:line="240" w:lineRule="auto"/>
      </w:pPr>
      <w:r>
        <w:separator/>
      </w:r>
    </w:p>
  </w:footnote>
  <w:footnote w:type="continuationSeparator" w:id="0">
    <w:p w14:paraId="4118FF9B" w14:textId="77777777" w:rsidR="00CF59F3" w:rsidRDefault="00CF59F3" w:rsidP="005419E9">
      <w:pPr>
        <w:spacing w:line="240" w:lineRule="auto"/>
      </w:pPr>
      <w:r>
        <w:continuationSeparator/>
      </w:r>
    </w:p>
  </w:footnote>
  <w:footnote w:type="continuationNotice" w:id="1">
    <w:p w14:paraId="21CA1858" w14:textId="77777777" w:rsidR="00CF59F3" w:rsidRDefault="00CF59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0"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B438A5"/>
    <w:multiLevelType w:val="hybridMultilevel"/>
    <w:tmpl w:val="967EEC5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32B358D"/>
    <w:multiLevelType w:val="hybridMultilevel"/>
    <w:tmpl w:val="8DC8B098"/>
    <w:lvl w:ilvl="0" w:tplc="55AABC3A">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A103018"/>
    <w:multiLevelType w:val="hybridMultilevel"/>
    <w:tmpl w:val="654C7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105B2A"/>
    <w:multiLevelType w:val="hybridMultilevel"/>
    <w:tmpl w:val="603C7B88"/>
    <w:lvl w:ilvl="0" w:tplc="4586A47A">
      <w:numFmt w:val="bullet"/>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5"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A362BE3"/>
    <w:multiLevelType w:val="hybridMultilevel"/>
    <w:tmpl w:val="BC42AD0E"/>
    <w:lvl w:ilvl="0" w:tplc="C7C2EB2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B990338"/>
    <w:multiLevelType w:val="hybridMultilevel"/>
    <w:tmpl w:val="DF00B830"/>
    <w:lvl w:ilvl="0" w:tplc="1108B01E">
      <w:numFmt w:val="bullet"/>
      <w:lvlText w:val="•"/>
      <w:lvlJc w:val="left"/>
      <w:pPr>
        <w:ind w:left="1065" w:hanging="705"/>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F41514"/>
    <w:multiLevelType w:val="hybridMultilevel"/>
    <w:tmpl w:val="7A44EEEA"/>
    <w:lvl w:ilvl="0" w:tplc="C41E23F2">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601518"/>
    <w:multiLevelType w:val="hybridMultilevel"/>
    <w:tmpl w:val="EFB8F76A"/>
    <w:lvl w:ilvl="0" w:tplc="1108B01E">
      <w:numFmt w:val="bullet"/>
      <w:lvlText w:val="•"/>
      <w:lvlJc w:val="left"/>
      <w:pPr>
        <w:ind w:left="1065" w:hanging="705"/>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5055EC"/>
    <w:multiLevelType w:val="hybridMultilevel"/>
    <w:tmpl w:val="114022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D56DB9"/>
    <w:multiLevelType w:val="hybridMultilevel"/>
    <w:tmpl w:val="E910CC00"/>
    <w:lvl w:ilvl="0" w:tplc="D01C7F2E">
      <w:numFmt w:val="bullet"/>
      <w:pStyle w:val="Lijstalinea"/>
      <w:lvlText w:val="•"/>
      <w:lvlJc w:val="left"/>
      <w:pPr>
        <w:ind w:left="1785" w:hanging="705"/>
      </w:pPr>
      <w:rPr>
        <w:rFonts w:ascii="FuturaBT Light" w:eastAsiaTheme="minorHAnsi" w:hAnsi="FuturaBT Light" w:cstheme="minorHAns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4F4E66"/>
    <w:multiLevelType w:val="hybridMultilevel"/>
    <w:tmpl w:val="053C25F6"/>
    <w:lvl w:ilvl="0" w:tplc="CBAC064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3"/>
  </w:num>
  <w:num w:numId="3" w16cid:durableId="1863350903">
    <w:abstractNumId w:val="15"/>
  </w:num>
  <w:num w:numId="4" w16cid:durableId="225263579">
    <w:abstractNumId w:val="24"/>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34"/>
  </w:num>
  <w:num w:numId="10" w16cid:durableId="43985450">
    <w:abstractNumId w:val="5"/>
  </w:num>
  <w:num w:numId="11" w16cid:durableId="160854026">
    <w:abstractNumId w:val="40"/>
  </w:num>
  <w:num w:numId="12" w16cid:durableId="774836258">
    <w:abstractNumId w:val="11"/>
  </w:num>
  <w:num w:numId="13" w16cid:durableId="186719555">
    <w:abstractNumId w:val="19"/>
  </w:num>
  <w:num w:numId="14" w16cid:durableId="617562846">
    <w:abstractNumId w:val="7"/>
  </w:num>
  <w:num w:numId="15" w16cid:durableId="2076858996">
    <w:abstractNumId w:val="37"/>
  </w:num>
  <w:num w:numId="16" w16cid:durableId="1743790882">
    <w:abstractNumId w:val="30"/>
  </w:num>
  <w:num w:numId="17" w16cid:durableId="649483315">
    <w:abstractNumId w:val="12"/>
  </w:num>
  <w:num w:numId="18" w16cid:durableId="680015132">
    <w:abstractNumId w:val="6"/>
  </w:num>
  <w:num w:numId="19" w16cid:durableId="2125031478">
    <w:abstractNumId w:val="42"/>
  </w:num>
  <w:num w:numId="20" w16cid:durableId="1719931673">
    <w:abstractNumId w:val="31"/>
  </w:num>
  <w:num w:numId="21" w16cid:durableId="1993177623">
    <w:abstractNumId w:val="14"/>
  </w:num>
  <w:num w:numId="22" w16cid:durableId="646590268">
    <w:abstractNumId w:val="36"/>
  </w:num>
  <w:num w:numId="23" w16cid:durableId="1545214853">
    <w:abstractNumId w:val="9"/>
  </w:num>
  <w:num w:numId="24" w16cid:durableId="1968121391">
    <w:abstractNumId w:val="10"/>
  </w:num>
  <w:num w:numId="25" w16cid:durableId="1014267691">
    <w:abstractNumId w:val="3"/>
  </w:num>
  <w:num w:numId="26" w16cid:durableId="70664767">
    <w:abstractNumId w:val="18"/>
  </w:num>
  <w:num w:numId="27" w16cid:durableId="891037571">
    <w:abstractNumId w:val="28"/>
  </w:num>
  <w:num w:numId="28" w16cid:durableId="53507813">
    <w:abstractNumId w:val="39"/>
  </w:num>
  <w:num w:numId="29" w16cid:durableId="80764475">
    <w:abstractNumId w:val="23"/>
  </w:num>
  <w:num w:numId="30" w16cid:durableId="1074553016">
    <w:abstractNumId w:val="2"/>
  </w:num>
  <w:num w:numId="31" w16cid:durableId="1111123940">
    <w:abstractNumId w:val="25"/>
  </w:num>
  <w:num w:numId="32" w16cid:durableId="1978216088">
    <w:abstractNumId w:val="34"/>
  </w:num>
  <w:num w:numId="33" w16cid:durableId="1199707114">
    <w:abstractNumId w:val="36"/>
  </w:num>
  <w:num w:numId="34" w16cid:durableId="1292321978">
    <w:abstractNumId w:val="38"/>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34"/>
  </w:num>
  <w:num w:numId="37" w16cid:durableId="541210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2514065">
    <w:abstractNumId w:val="26"/>
  </w:num>
  <w:num w:numId="39" w16cid:durableId="833031300">
    <w:abstractNumId w:val="29"/>
  </w:num>
  <w:num w:numId="40" w16cid:durableId="1475833725">
    <w:abstractNumId w:val="20"/>
    <w:lvlOverride w:ilvl="0">
      <w:startOverride w:val="2"/>
    </w:lvlOverride>
    <w:lvlOverride w:ilvl="1">
      <w:startOverride w:val="11"/>
    </w:lvlOverride>
    <w:lvlOverride w:ilvl="2">
      <w:startOverride w:val="2"/>
    </w:lvlOverride>
  </w:num>
  <w:num w:numId="41" w16cid:durableId="154077962">
    <w:abstractNumId w:val="22"/>
  </w:num>
  <w:num w:numId="42" w16cid:durableId="1302493512">
    <w:abstractNumId w:val="41"/>
  </w:num>
  <w:num w:numId="43" w16cid:durableId="1835074210">
    <w:abstractNumId w:val="21"/>
  </w:num>
  <w:num w:numId="44" w16cid:durableId="945313487">
    <w:abstractNumId w:val="27"/>
  </w:num>
  <w:num w:numId="45" w16cid:durableId="702092901">
    <w:abstractNumId w:val="32"/>
  </w:num>
  <w:num w:numId="46" w16cid:durableId="392195978">
    <w:abstractNumId w:val="35"/>
  </w:num>
  <w:num w:numId="47" w16cid:durableId="858351643">
    <w:abstractNumId w:val="17"/>
  </w:num>
  <w:num w:numId="48" w16cid:durableId="379213768">
    <w:abstractNumId w:val="4"/>
  </w:num>
  <w:num w:numId="49" w16cid:durableId="26472668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4A30"/>
    <w:rsid w:val="0001154B"/>
    <w:rsid w:val="00013EE3"/>
    <w:rsid w:val="0001498D"/>
    <w:rsid w:val="00015AEF"/>
    <w:rsid w:val="0001627B"/>
    <w:rsid w:val="0001661F"/>
    <w:rsid w:val="00020ECC"/>
    <w:rsid w:val="00022428"/>
    <w:rsid w:val="00023951"/>
    <w:rsid w:val="000304D8"/>
    <w:rsid w:val="00030AF6"/>
    <w:rsid w:val="000313EB"/>
    <w:rsid w:val="0003176D"/>
    <w:rsid w:val="000335CC"/>
    <w:rsid w:val="000358F1"/>
    <w:rsid w:val="00036AA4"/>
    <w:rsid w:val="00037C15"/>
    <w:rsid w:val="00041574"/>
    <w:rsid w:val="00041A29"/>
    <w:rsid w:val="00042672"/>
    <w:rsid w:val="000504A6"/>
    <w:rsid w:val="000506E4"/>
    <w:rsid w:val="00051E3C"/>
    <w:rsid w:val="000523B5"/>
    <w:rsid w:val="000569A6"/>
    <w:rsid w:val="000606BE"/>
    <w:rsid w:val="00064AB3"/>
    <w:rsid w:val="00067072"/>
    <w:rsid w:val="00067EDC"/>
    <w:rsid w:val="00072A28"/>
    <w:rsid w:val="0007444A"/>
    <w:rsid w:val="000808FF"/>
    <w:rsid w:val="00081C05"/>
    <w:rsid w:val="000843B5"/>
    <w:rsid w:val="00086070"/>
    <w:rsid w:val="00087C0D"/>
    <w:rsid w:val="00091F38"/>
    <w:rsid w:val="0009238A"/>
    <w:rsid w:val="00095DA9"/>
    <w:rsid w:val="000A10D6"/>
    <w:rsid w:val="000A3141"/>
    <w:rsid w:val="000A31BF"/>
    <w:rsid w:val="000A67B0"/>
    <w:rsid w:val="000B0402"/>
    <w:rsid w:val="000B09B4"/>
    <w:rsid w:val="000B3D83"/>
    <w:rsid w:val="000B3FB7"/>
    <w:rsid w:val="000B5ADD"/>
    <w:rsid w:val="000B7BE4"/>
    <w:rsid w:val="000C0B10"/>
    <w:rsid w:val="000C1A67"/>
    <w:rsid w:val="000C1E6E"/>
    <w:rsid w:val="000C4CEB"/>
    <w:rsid w:val="000C5EF5"/>
    <w:rsid w:val="000C6831"/>
    <w:rsid w:val="000C792B"/>
    <w:rsid w:val="000C7AED"/>
    <w:rsid w:val="000D0D59"/>
    <w:rsid w:val="000D4C26"/>
    <w:rsid w:val="000D75C2"/>
    <w:rsid w:val="000E4F4D"/>
    <w:rsid w:val="000E550B"/>
    <w:rsid w:val="000E7CC0"/>
    <w:rsid w:val="000F1ECC"/>
    <w:rsid w:val="000F292C"/>
    <w:rsid w:val="000F2E80"/>
    <w:rsid w:val="000F3287"/>
    <w:rsid w:val="000F3781"/>
    <w:rsid w:val="000F43F5"/>
    <w:rsid w:val="000F66AF"/>
    <w:rsid w:val="00100D4B"/>
    <w:rsid w:val="00101D7B"/>
    <w:rsid w:val="00103BEA"/>
    <w:rsid w:val="00104082"/>
    <w:rsid w:val="0010449D"/>
    <w:rsid w:val="0010584B"/>
    <w:rsid w:val="0010743F"/>
    <w:rsid w:val="00116291"/>
    <w:rsid w:val="00116C47"/>
    <w:rsid w:val="00117B27"/>
    <w:rsid w:val="001200E6"/>
    <w:rsid w:val="0012128B"/>
    <w:rsid w:val="0012402A"/>
    <w:rsid w:val="00124E92"/>
    <w:rsid w:val="00125B32"/>
    <w:rsid w:val="00127461"/>
    <w:rsid w:val="0013006C"/>
    <w:rsid w:val="00131DEF"/>
    <w:rsid w:val="001336ED"/>
    <w:rsid w:val="0013477C"/>
    <w:rsid w:val="00134BB9"/>
    <w:rsid w:val="001350F8"/>
    <w:rsid w:val="00137FF4"/>
    <w:rsid w:val="0014025C"/>
    <w:rsid w:val="00142A73"/>
    <w:rsid w:val="00143144"/>
    <w:rsid w:val="001445B6"/>
    <w:rsid w:val="00145944"/>
    <w:rsid w:val="0014717B"/>
    <w:rsid w:val="00147E59"/>
    <w:rsid w:val="00150947"/>
    <w:rsid w:val="00151E0B"/>
    <w:rsid w:val="0015473B"/>
    <w:rsid w:val="001548CC"/>
    <w:rsid w:val="00155617"/>
    <w:rsid w:val="00160F81"/>
    <w:rsid w:val="00162A35"/>
    <w:rsid w:val="0016300D"/>
    <w:rsid w:val="00163EC7"/>
    <w:rsid w:val="00165EFC"/>
    <w:rsid w:val="00167864"/>
    <w:rsid w:val="0017508D"/>
    <w:rsid w:val="00177710"/>
    <w:rsid w:val="00177885"/>
    <w:rsid w:val="00182B1A"/>
    <w:rsid w:val="001902AF"/>
    <w:rsid w:val="00192649"/>
    <w:rsid w:val="0019289D"/>
    <w:rsid w:val="00193A9D"/>
    <w:rsid w:val="00193CF7"/>
    <w:rsid w:val="00195132"/>
    <w:rsid w:val="001A0EE0"/>
    <w:rsid w:val="001A3978"/>
    <w:rsid w:val="001A5EF5"/>
    <w:rsid w:val="001A6020"/>
    <w:rsid w:val="001A7820"/>
    <w:rsid w:val="001B078C"/>
    <w:rsid w:val="001C001D"/>
    <w:rsid w:val="001C1D18"/>
    <w:rsid w:val="001C33DC"/>
    <w:rsid w:val="001C3E9C"/>
    <w:rsid w:val="001D2194"/>
    <w:rsid w:val="001D3EF3"/>
    <w:rsid w:val="001D6EAE"/>
    <w:rsid w:val="001D70C6"/>
    <w:rsid w:val="001D7495"/>
    <w:rsid w:val="001E3CAB"/>
    <w:rsid w:val="001E41E2"/>
    <w:rsid w:val="001F0B12"/>
    <w:rsid w:val="001F67A4"/>
    <w:rsid w:val="0020049B"/>
    <w:rsid w:val="00200717"/>
    <w:rsid w:val="002042AA"/>
    <w:rsid w:val="00204489"/>
    <w:rsid w:val="00206C19"/>
    <w:rsid w:val="00207EBE"/>
    <w:rsid w:val="00211B93"/>
    <w:rsid w:val="00215C3B"/>
    <w:rsid w:val="00217851"/>
    <w:rsid w:val="00222D65"/>
    <w:rsid w:val="002265F5"/>
    <w:rsid w:val="00230B5F"/>
    <w:rsid w:val="0023700B"/>
    <w:rsid w:val="0024385C"/>
    <w:rsid w:val="00245F2E"/>
    <w:rsid w:val="0024663E"/>
    <w:rsid w:val="0024703F"/>
    <w:rsid w:val="00255608"/>
    <w:rsid w:val="002561F1"/>
    <w:rsid w:val="002573AC"/>
    <w:rsid w:val="00260A46"/>
    <w:rsid w:val="002623FC"/>
    <w:rsid w:val="00264708"/>
    <w:rsid w:val="00265596"/>
    <w:rsid w:val="0026756E"/>
    <w:rsid w:val="0027188C"/>
    <w:rsid w:val="002735B5"/>
    <w:rsid w:val="002739E4"/>
    <w:rsid w:val="00274E35"/>
    <w:rsid w:val="00275548"/>
    <w:rsid w:val="002756FC"/>
    <w:rsid w:val="00275A26"/>
    <w:rsid w:val="00275B4A"/>
    <w:rsid w:val="00275E3A"/>
    <w:rsid w:val="00276F6F"/>
    <w:rsid w:val="0027795B"/>
    <w:rsid w:val="002815A0"/>
    <w:rsid w:val="002838AF"/>
    <w:rsid w:val="00285C2B"/>
    <w:rsid w:val="00286901"/>
    <w:rsid w:val="00287008"/>
    <w:rsid w:val="00287427"/>
    <w:rsid w:val="002874E8"/>
    <w:rsid w:val="00293B58"/>
    <w:rsid w:val="002A25AE"/>
    <w:rsid w:val="002A6091"/>
    <w:rsid w:val="002B0963"/>
    <w:rsid w:val="002B1547"/>
    <w:rsid w:val="002B5C81"/>
    <w:rsid w:val="002B6BB0"/>
    <w:rsid w:val="002C72C3"/>
    <w:rsid w:val="002C74C9"/>
    <w:rsid w:val="002C79B4"/>
    <w:rsid w:val="002D1B79"/>
    <w:rsid w:val="002D1EDA"/>
    <w:rsid w:val="002D2420"/>
    <w:rsid w:val="002D2B47"/>
    <w:rsid w:val="002D3986"/>
    <w:rsid w:val="002D5F28"/>
    <w:rsid w:val="002D6491"/>
    <w:rsid w:val="002E6AC9"/>
    <w:rsid w:val="002E7E29"/>
    <w:rsid w:val="002F19CD"/>
    <w:rsid w:val="002F21B8"/>
    <w:rsid w:val="002F3415"/>
    <w:rsid w:val="002F492C"/>
    <w:rsid w:val="002F57CF"/>
    <w:rsid w:val="002F6E7A"/>
    <w:rsid w:val="002F776B"/>
    <w:rsid w:val="00301610"/>
    <w:rsid w:val="0030161D"/>
    <w:rsid w:val="00301FEC"/>
    <w:rsid w:val="0030719D"/>
    <w:rsid w:val="00310492"/>
    <w:rsid w:val="00310DD2"/>
    <w:rsid w:val="00312AE8"/>
    <w:rsid w:val="0031567B"/>
    <w:rsid w:val="00317618"/>
    <w:rsid w:val="0032186B"/>
    <w:rsid w:val="003221E9"/>
    <w:rsid w:val="003236FB"/>
    <w:rsid w:val="0032496F"/>
    <w:rsid w:val="00325A6D"/>
    <w:rsid w:val="003264A5"/>
    <w:rsid w:val="00331897"/>
    <w:rsid w:val="003323A5"/>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3BC6"/>
    <w:rsid w:val="00374209"/>
    <w:rsid w:val="00374273"/>
    <w:rsid w:val="00374C16"/>
    <w:rsid w:val="00380636"/>
    <w:rsid w:val="00392407"/>
    <w:rsid w:val="00393794"/>
    <w:rsid w:val="003976D8"/>
    <w:rsid w:val="003A1558"/>
    <w:rsid w:val="003A4354"/>
    <w:rsid w:val="003A61EC"/>
    <w:rsid w:val="003A76F9"/>
    <w:rsid w:val="003B4C7F"/>
    <w:rsid w:val="003B5D65"/>
    <w:rsid w:val="003B5DF4"/>
    <w:rsid w:val="003B7B1E"/>
    <w:rsid w:val="003C1EB0"/>
    <w:rsid w:val="003C43E9"/>
    <w:rsid w:val="003C4416"/>
    <w:rsid w:val="003C5266"/>
    <w:rsid w:val="003C64DC"/>
    <w:rsid w:val="003C7C3A"/>
    <w:rsid w:val="003D39E5"/>
    <w:rsid w:val="003D58B8"/>
    <w:rsid w:val="003D5A89"/>
    <w:rsid w:val="003D7F09"/>
    <w:rsid w:val="003D7F4C"/>
    <w:rsid w:val="003E1514"/>
    <w:rsid w:val="003E1585"/>
    <w:rsid w:val="003E19B8"/>
    <w:rsid w:val="003E2298"/>
    <w:rsid w:val="003E6629"/>
    <w:rsid w:val="003F3FF2"/>
    <w:rsid w:val="003F4B56"/>
    <w:rsid w:val="00401743"/>
    <w:rsid w:val="004026B6"/>
    <w:rsid w:val="004041FA"/>
    <w:rsid w:val="0041040B"/>
    <w:rsid w:val="00415A2E"/>
    <w:rsid w:val="00416238"/>
    <w:rsid w:val="0041771A"/>
    <w:rsid w:val="00417DAF"/>
    <w:rsid w:val="00420CBA"/>
    <w:rsid w:val="00421929"/>
    <w:rsid w:val="004259D0"/>
    <w:rsid w:val="00431FBB"/>
    <w:rsid w:val="00433884"/>
    <w:rsid w:val="00437FEA"/>
    <w:rsid w:val="0044173D"/>
    <w:rsid w:val="00443057"/>
    <w:rsid w:val="004465BE"/>
    <w:rsid w:val="00446D33"/>
    <w:rsid w:val="0045433C"/>
    <w:rsid w:val="0046018A"/>
    <w:rsid w:val="0046315F"/>
    <w:rsid w:val="004701D1"/>
    <w:rsid w:val="00471AEE"/>
    <w:rsid w:val="004720BF"/>
    <w:rsid w:val="00472756"/>
    <w:rsid w:val="00474CEC"/>
    <w:rsid w:val="004763AC"/>
    <w:rsid w:val="004906D6"/>
    <w:rsid w:val="00492159"/>
    <w:rsid w:val="004944FC"/>
    <w:rsid w:val="0049496B"/>
    <w:rsid w:val="004A1C7C"/>
    <w:rsid w:val="004A27A0"/>
    <w:rsid w:val="004A3066"/>
    <w:rsid w:val="004A39A1"/>
    <w:rsid w:val="004A3C8D"/>
    <w:rsid w:val="004A469D"/>
    <w:rsid w:val="004A4721"/>
    <w:rsid w:val="004A5923"/>
    <w:rsid w:val="004B2C74"/>
    <w:rsid w:val="004B630A"/>
    <w:rsid w:val="004C14E2"/>
    <w:rsid w:val="004C2A27"/>
    <w:rsid w:val="004C4BE8"/>
    <w:rsid w:val="004C4FDE"/>
    <w:rsid w:val="004C670E"/>
    <w:rsid w:val="004C7352"/>
    <w:rsid w:val="004D4F0D"/>
    <w:rsid w:val="004E13F6"/>
    <w:rsid w:val="004E1B38"/>
    <w:rsid w:val="004F0799"/>
    <w:rsid w:val="004F2B83"/>
    <w:rsid w:val="004F33C8"/>
    <w:rsid w:val="004F4FE9"/>
    <w:rsid w:val="004F4FFA"/>
    <w:rsid w:val="004F5148"/>
    <w:rsid w:val="004F61A5"/>
    <w:rsid w:val="004F7C09"/>
    <w:rsid w:val="004F7CD0"/>
    <w:rsid w:val="0050066C"/>
    <w:rsid w:val="005018F9"/>
    <w:rsid w:val="00502C6C"/>
    <w:rsid w:val="00503E2B"/>
    <w:rsid w:val="005046D3"/>
    <w:rsid w:val="00505F88"/>
    <w:rsid w:val="00510951"/>
    <w:rsid w:val="005127E8"/>
    <w:rsid w:val="00516FCF"/>
    <w:rsid w:val="005179A3"/>
    <w:rsid w:val="0052071C"/>
    <w:rsid w:val="005252E0"/>
    <w:rsid w:val="00525534"/>
    <w:rsid w:val="00525684"/>
    <w:rsid w:val="00526B21"/>
    <w:rsid w:val="0052756B"/>
    <w:rsid w:val="00534D90"/>
    <w:rsid w:val="00536499"/>
    <w:rsid w:val="005367A3"/>
    <w:rsid w:val="00541001"/>
    <w:rsid w:val="005419E9"/>
    <w:rsid w:val="005439A2"/>
    <w:rsid w:val="00543B1E"/>
    <w:rsid w:val="005447FF"/>
    <w:rsid w:val="00544D6C"/>
    <w:rsid w:val="00551E5B"/>
    <w:rsid w:val="005521DD"/>
    <w:rsid w:val="00552C58"/>
    <w:rsid w:val="00553FE2"/>
    <w:rsid w:val="00562A4F"/>
    <w:rsid w:val="00563910"/>
    <w:rsid w:val="00564DEE"/>
    <w:rsid w:val="00565880"/>
    <w:rsid w:val="00570926"/>
    <w:rsid w:val="00576DAA"/>
    <w:rsid w:val="00582070"/>
    <w:rsid w:val="00584BEF"/>
    <w:rsid w:val="0058643D"/>
    <w:rsid w:val="00590BA0"/>
    <w:rsid w:val="005922C1"/>
    <w:rsid w:val="005946A3"/>
    <w:rsid w:val="00594782"/>
    <w:rsid w:val="005A4810"/>
    <w:rsid w:val="005A4D9B"/>
    <w:rsid w:val="005B051C"/>
    <w:rsid w:val="005B2DFF"/>
    <w:rsid w:val="005B538E"/>
    <w:rsid w:val="005B6063"/>
    <w:rsid w:val="005B7073"/>
    <w:rsid w:val="005C165B"/>
    <w:rsid w:val="005C1A1A"/>
    <w:rsid w:val="005C4766"/>
    <w:rsid w:val="005C541E"/>
    <w:rsid w:val="005D0CF7"/>
    <w:rsid w:val="005D66DC"/>
    <w:rsid w:val="005E0B1C"/>
    <w:rsid w:val="005E1278"/>
    <w:rsid w:val="005E3A74"/>
    <w:rsid w:val="005E49F7"/>
    <w:rsid w:val="005E6407"/>
    <w:rsid w:val="005E6D06"/>
    <w:rsid w:val="005E7E43"/>
    <w:rsid w:val="005E7FC8"/>
    <w:rsid w:val="005F1979"/>
    <w:rsid w:val="005F1BB2"/>
    <w:rsid w:val="005F1D71"/>
    <w:rsid w:val="005F2418"/>
    <w:rsid w:val="005F3570"/>
    <w:rsid w:val="005F4144"/>
    <w:rsid w:val="005F4857"/>
    <w:rsid w:val="005F4D92"/>
    <w:rsid w:val="00600511"/>
    <w:rsid w:val="006008E8"/>
    <w:rsid w:val="00600DD8"/>
    <w:rsid w:val="00602502"/>
    <w:rsid w:val="00603468"/>
    <w:rsid w:val="00607561"/>
    <w:rsid w:val="00607A3C"/>
    <w:rsid w:val="00611A63"/>
    <w:rsid w:val="00611E39"/>
    <w:rsid w:val="006124CE"/>
    <w:rsid w:val="00613778"/>
    <w:rsid w:val="00613F8F"/>
    <w:rsid w:val="00615430"/>
    <w:rsid w:val="00617261"/>
    <w:rsid w:val="0061798A"/>
    <w:rsid w:val="00617AF1"/>
    <w:rsid w:val="006208B0"/>
    <w:rsid w:val="006220A7"/>
    <w:rsid w:val="0062456D"/>
    <w:rsid w:val="006262B4"/>
    <w:rsid w:val="00637CFE"/>
    <w:rsid w:val="006420A6"/>
    <w:rsid w:val="006426F6"/>
    <w:rsid w:val="006459AF"/>
    <w:rsid w:val="00650F5B"/>
    <w:rsid w:val="00652888"/>
    <w:rsid w:val="00657340"/>
    <w:rsid w:val="00661DCE"/>
    <w:rsid w:val="00662E2F"/>
    <w:rsid w:val="0066666F"/>
    <w:rsid w:val="00667B9E"/>
    <w:rsid w:val="00667D30"/>
    <w:rsid w:val="0067065E"/>
    <w:rsid w:val="00672316"/>
    <w:rsid w:val="00672D6A"/>
    <w:rsid w:val="00674C15"/>
    <w:rsid w:val="00674CAE"/>
    <w:rsid w:val="00681BA5"/>
    <w:rsid w:val="0068632B"/>
    <w:rsid w:val="00687ED0"/>
    <w:rsid w:val="0069119C"/>
    <w:rsid w:val="00694376"/>
    <w:rsid w:val="00695679"/>
    <w:rsid w:val="0069713A"/>
    <w:rsid w:val="006979ED"/>
    <w:rsid w:val="006A05A6"/>
    <w:rsid w:val="006A1037"/>
    <w:rsid w:val="006A2033"/>
    <w:rsid w:val="006A7924"/>
    <w:rsid w:val="006B066C"/>
    <w:rsid w:val="006B1FC1"/>
    <w:rsid w:val="006B4AFE"/>
    <w:rsid w:val="006B4F3C"/>
    <w:rsid w:val="006B5B48"/>
    <w:rsid w:val="006C1993"/>
    <w:rsid w:val="006C387F"/>
    <w:rsid w:val="006D1336"/>
    <w:rsid w:val="006D2A3E"/>
    <w:rsid w:val="006D42E6"/>
    <w:rsid w:val="006D495F"/>
    <w:rsid w:val="006D5F18"/>
    <w:rsid w:val="006D690C"/>
    <w:rsid w:val="006E1A04"/>
    <w:rsid w:val="006E500D"/>
    <w:rsid w:val="006F1D65"/>
    <w:rsid w:val="006F1FEB"/>
    <w:rsid w:val="006F25D7"/>
    <w:rsid w:val="006F311D"/>
    <w:rsid w:val="006F6B63"/>
    <w:rsid w:val="00700CC5"/>
    <w:rsid w:val="00701306"/>
    <w:rsid w:val="00702999"/>
    <w:rsid w:val="00703A8C"/>
    <w:rsid w:val="00706AE2"/>
    <w:rsid w:val="00707135"/>
    <w:rsid w:val="0070719D"/>
    <w:rsid w:val="00707442"/>
    <w:rsid w:val="00710D67"/>
    <w:rsid w:val="00711D03"/>
    <w:rsid w:val="0071357D"/>
    <w:rsid w:val="00714AC2"/>
    <w:rsid w:val="00715DB4"/>
    <w:rsid w:val="00716737"/>
    <w:rsid w:val="00717A4B"/>
    <w:rsid w:val="00722297"/>
    <w:rsid w:val="00722F1F"/>
    <w:rsid w:val="00723A90"/>
    <w:rsid w:val="00724DEA"/>
    <w:rsid w:val="00724F49"/>
    <w:rsid w:val="0072729C"/>
    <w:rsid w:val="007276A9"/>
    <w:rsid w:val="007326E5"/>
    <w:rsid w:val="00736EFE"/>
    <w:rsid w:val="00737B2C"/>
    <w:rsid w:val="00740117"/>
    <w:rsid w:val="00740A76"/>
    <w:rsid w:val="007439A7"/>
    <w:rsid w:val="00750515"/>
    <w:rsid w:val="007509DF"/>
    <w:rsid w:val="00751132"/>
    <w:rsid w:val="00751675"/>
    <w:rsid w:val="00753C1F"/>
    <w:rsid w:val="0075528F"/>
    <w:rsid w:val="00755990"/>
    <w:rsid w:val="00755A90"/>
    <w:rsid w:val="0075621A"/>
    <w:rsid w:val="007602D9"/>
    <w:rsid w:val="00760BAA"/>
    <w:rsid w:val="00770793"/>
    <w:rsid w:val="00771E62"/>
    <w:rsid w:val="0077441C"/>
    <w:rsid w:val="00777DCE"/>
    <w:rsid w:val="00777FC8"/>
    <w:rsid w:val="00781254"/>
    <w:rsid w:val="00781313"/>
    <w:rsid w:val="007826E4"/>
    <w:rsid w:val="00783ED8"/>
    <w:rsid w:val="00784ECB"/>
    <w:rsid w:val="00791721"/>
    <w:rsid w:val="00792DF5"/>
    <w:rsid w:val="00793502"/>
    <w:rsid w:val="00795A0B"/>
    <w:rsid w:val="007A6029"/>
    <w:rsid w:val="007A67CA"/>
    <w:rsid w:val="007A683A"/>
    <w:rsid w:val="007A7B44"/>
    <w:rsid w:val="007A7EEA"/>
    <w:rsid w:val="007B5DE1"/>
    <w:rsid w:val="007B6279"/>
    <w:rsid w:val="007C1552"/>
    <w:rsid w:val="007C3B16"/>
    <w:rsid w:val="007C3BB9"/>
    <w:rsid w:val="007C5211"/>
    <w:rsid w:val="007C63A4"/>
    <w:rsid w:val="007D321C"/>
    <w:rsid w:val="007D78CE"/>
    <w:rsid w:val="007E32B2"/>
    <w:rsid w:val="007E4218"/>
    <w:rsid w:val="007E5064"/>
    <w:rsid w:val="007E63E3"/>
    <w:rsid w:val="007F02E3"/>
    <w:rsid w:val="007F4418"/>
    <w:rsid w:val="007F5280"/>
    <w:rsid w:val="007F615E"/>
    <w:rsid w:val="007F6161"/>
    <w:rsid w:val="007F7B31"/>
    <w:rsid w:val="007F7D94"/>
    <w:rsid w:val="00804169"/>
    <w:rsid w:val="008041A7"/>
    <w:rsid w:val="0080509A"/>
    <w:rsid w:val="00807619"/>
    <w:rsid w:val="00810D25"/>
    <w:rsid w:val="0081259D"/>
    <w:rsid w:val="00814D6C"/>
    <w:rsid w:val="00816540"/>
    <w:rsid w:val="008170B5"/>
    <w:rsid w:val="00817735"/>
    <w:rsid w:val="008219F8"/>
    <w:rsid w:val="00826085"/>
    <w:rsid w:val="00826FBA"/>
    <w:rsid w:val="00832BD4"/>
    <w:rsid w:val="00832BED"/>
    <w:rsid w:val="00840C35"/>
    <w:rsid w:val="0084201C"/>
    <w:rsid w:val="00842437"/>
    <w:rsid w:val="00844DD9"/>
    <w:rsid w:val="008469A4"/>
    <w:rsid w:val="00846F19"/>
    <w:rsid w:val="00846F1D"/>
    <w:rsid w:val="00850995"/>
    <w:rsid w:val="0085123A"/>
    <w:rsid w:val="0085265A"/>
    <w:rsid w:val="00852767"/>
    <w:rsid w:val="00852E90"/>
    <w:rsid w:val="00855BC5"/>
    <w:rsid w:val="00856BA3"/>
    <w:rsid w:val="008571C5"/>
    <w:rsid w:val="00861418"/>
    <w:rsid w:val="008658C7"/>
    <w:rsid w:val="008666A8"/>
    <w:rsid w:val="00866C3C"/>
    <w:rsid w:val="00870360"/>
    <w:rsid w:val="0087315C"/>
    <w:rsid w:val="008735E6"/>
    <w:rsid w:val="008758A7"/>
    <w:rsid w:val="0087684D"/>
    <w:rsid w:val="00876C8B"/>
    <w:rsid w:val="008774D7"/>
    <w:rsid w:val="00877804"/>
    <w:rsid w:val="00877EF2"/>
    <w:rsid w:val="00881370"/>
    <w:rsid w:val="00882551"/>
    <w:rsid w:val="00892CE0"/>
    <w:rsid w:val="00895D0A"/>
    <w:rsid w:val="00896630"/>
    <w:rsid w:val="008A0AB1"/>
    <w:rsid w:val="008A252E"/>
    <w:rsid w:val="008A26C0"/>
    <w:rsid w:val="008A2A76"/>
    <w:rsid w:val="008A502B"/>
    <w:rsid w:val="008B081B"/>
    <w:rsid w:val="008B085E"/>
    <w:rsid w:val="008B1FA2"/>
    <w:rsid w:val="008B2D81"/>
    <w:rsid w:val="008B3B67"/>
    <w:rsid w:val="008B54C9"/>
    <w:rsid w:val="008B6F9E"/>
    <w:rsid w:val="008C0258"/>
    <w:rsid w:val="008C0460"/>
    <w:rsid w:val="008C0577"/>
    <w:rsid w:val="008C0E8C"/>
    <w:rsid w:val="008C2B7E"/>
    <w:rsid w:val="008C41D8"/>
    <w:rsid w:val="008C4F7C"/>
    <w:rsid w:val="008D2C5A"/>
    <w:rsid w:val="008D7C63"/>
    <w:rsid w:val="008E4816"/>
    <w:rsid w:val="008E76E2"/>
    <w:rsid w:val="008F3B14"/>
    <w:rsid w:val="008F6FD4"/>
    <w:rsid w:val="008F78D5"/>
    <w:rsid w:val="00900D37"/>
    <w:rsid w:val="009037E8"/>
    <w:rsid w:val="00904DB6"/>
    <w:rsid w:val="00911C2F"/>
    <w:rsid w:val="00915A18"/>
    <w:rsid w:val="00915C77"/>
    <w:rsid w:val="00916432"/>
    <w:rsid w:val="0091656B"/>
    <w:rsid w:val="0091677E"/>
    <w:rsid w:val="0092025C"/>
    <w:rsid w:val="00922F14"/>
    <w:rsid w:val="00923E15"/>
    <w:rsid w:val="00935906"/>
    <w:rsid w:val="00940995"/>
    <w:rsid w:val="00941791"/>
    <w:rsid w:val="009419C3"/>
    <w:rsid w:val="00945235"/>
    <w:rsid w:val="00945E1C"/>
    <w:rsid w:val="00946A7F"/>
    <w:rsid w:val="00947B9F"/>
    <w:rsid w:val="00951246"/>
    <w:rsid w:val="009513A1"/>
    <w:rsid w:val="00951D96"/>
    <w:rsid w:val="009540FD"/>
    <w:rsid w:val="00955039"/>
    <w:rsid w:val="009555AD"/>
    <w:rsid w:val="00955EA6"/>
    <w:rsid w:val="00956C02"/>
    <w:rsid w:val="0096070F"/>
    <w:rsid w:val="009621DA"/>
    <w:rsid w:val="009644DB"/>
    <w:rsid w:val="009648ED"/>
    <w:rsid w:val="009656EB"/>
    <w:rsid w:val="009672B1"/>
    <w:rsid w:val="00970CD4"/>
    <w:rsid w:val="009712A4"/>
    <w:rsid w:val="00971C78"/>
    <w:rsid w:val="009738F8"/>
    <w:rsid w:val="00974680"/>
    <w:rsid w:val="0097560B"/>
    <w:rsid w:val="00976C6B"/>
    <w:rsid w:val="00977164"/>
    <w:rsid w:val="00985698"/>
    <w:rsid w:val="00990C1A"/>
    <w:rsid w:val="00992972"/>
    <w:rsid w:val="009931C5"/>
    <w:rsid w:val="0099683E"/>
    <w:rsid w:val="009A3270"/>
    <w:rsid w:val="009A408A"/>
    <w:rsid w:val="009A69F7"/>
    <w:rsid w:val="009A7D03"/>
    <w:rsid w:val="009B6EF3"/>
    <w:rsid w:val="009B717E"/>
    <w:rsid w:val="009B7362"/>
    <w:rsid w:val="009C1737"/>
    <w:rsid w:val="009C78F2"/>
    <w:rsid w:val="009D22E9"/>
    <w:rsid w:val="009D2532"/>
    <w:rsid w:val="009D5E88"/>
    <w:rsid w:val="009D781C"/>
    <w:rsid w:val="009E21FB"/>
    <w:rsid w:val="009E2441"/>
    <w:rsid w:val="009E3D8A"/>
    <w:rsid w:val="009E72BF"/>
    <w:rsid w:val="009F2E7F"/>
    <w:rsid w:val="009F39A9"/>
    <w:rsid w:val="009F42D2"/>
    <w:rsid w:val="009F793F"/>
    <w:rsid w:val="00A10064"/>
    <w:rsid w:val="00A1257B"/>
    <w:rsid w:val="00A173F3"/>
    <w:rsid w:val="00A17BAA"/>
    <w:rsid w:val="00A204EE"/>
    <w:rsid w:val="00A22541"/>
    <w:rsid w:val="00A2336F"/>
    <w:rsid w:val="00A23B17"/>
    <w:rsid w:val="00A23FE7"/>
    <w:rsid w:val="00A27BB5"/>
    <w:rsid w:val="00A32FDA"/>
    <w:rsid w:val="00A36420"/>
    <w:rsid w:val="00A36D8F"/>
    <w:rsid w:val="00A37727"/>
    <w:rsid w:val="00A41E53"/>
    <w:rsid w:val="00A428E1"/>
    <w:rsid w:val="00A45232"/>
    <w:rsid w:val="00A47EAA"/>
    <w:rsid w:val="00A5008C"/>
    <w:rsid w:val="00A52915"/>
    <w:rsid w:val="00A52C48"/>
    <w:rsid w:val="00A52CC2"/>
    <w:rsid w:val="00A53066"/>
    <w:rsid w:val="00A56717"/>
    <w:rsid w:val="00A56E5E"/>
    <w:rsid w:val="00A60F17"/>
    <w:rsid w:val="00A637D3"/>
    <w:rsid w:val="00A64C11"/>
    <w:rsid w:val="00A66E28"/>
    <w:rsid w:val="00A72BB0"/>
    <w:rsid w:val="00A734FD"/>
    <w:rsid w:val="00A73D33"/>
    <w:rsid w:val="00A7546C"/>
    <w:rsid w:val="00A772C7"/>
    <w:rsid w:val="00A77EB7"/>
    <w:rsid w:val="00A838D9"/>
    <w:rsid w:val="00A865E4"/>
    <w:rsid w:val="00A90C6C"/>
    <w:rsid w:val="00A90F47"/>
    <w:rsid w:val="00A931E6"/>
    <w:rsid w:val="00A95117"/>
    <w:rsid w:val="00AA0D86"/>
    <w:rsid w:val="00AA1448"/>
    <w:rsid w:val="00AA154B"/>
    <w:rsid w:val="00AA3142"/>
    <w:rsid w:val="00AA3D2C"/>
    <w:rsid w:val="00AA3E36"/>
    <w:rsid w:val="00AA6E49"/>
    <w:rsid w:val="00AA71E5"/>
    <w:rsid w:val="00AA7D23"/>
    <w:rsid w:val="00AB1AB3"/>
    <w:rsid w:val="00AB4C41"/>
    <w:rsid w:val="00AB5015"/>
    <w:rsid w:val="00AB61DF"/>
    <w:rsid w:val="00AC12CD"/>
    <w:rsid w:val="00AC2BD8"/>
    <w:rsid w:val="00AC3202"/>
    <w:rsid w:val="00AC6D78"/>
    <w:rsid w:val="00AD07F3"/>
    <w:rsid w:val="00AD4A2B"/>
    <w:rsid w:val="00AD5691"/>
    <w:rsid w:val="00AD7CCB"/>
    <w:rsid w:val="00AE0BAD"/>
    <w:rsid w:val="00AF1E10"/>
    <w:rsid w:val="00AF2583"/>
    <w:rsid w:val="00AF520E"/>
    <w:rsid w:val="00AF5483"/>
    <w:rsid w:val="00AF68E3"/>
    <w:rsid w:val="00AF7692"/>
    <w:rsid w:val="00B030C2"/>
    <w:rsid w:val="00B05DE9"/>
    <w:rsid w:val="00B05FCF"/>
    <w:rsid w:val="00B0674B"/>
    <w:rsid w:val="00B07BC0"/>
    <w:rsid w:val="00B1254F"/>
    <w:rsid w:val="00B16C93"/>
    <w:rsid w:val="00B212E6"/>
    <w:rsid w:val="00B24718"/>
    <w:rsid w:val="00B25DB2"/>
    <w:rsid w:val="00B262E9"/>
    <w:rsid w:val="00B321C1"/>
    <w:rsid w:val="00B34E0E"/>
    <w:rsid w:val="00B35F8E"/>
    <w:rsid w:val="00B41BF2"/>
    <w:rsid w:val="00B46174"/>
    <w:rsid w:val="00B47373"/>
    <w:rsid w:val="00B5092B"/>
    <w:rsid w:val="00B51821"/>
    <w:rsid w:val="00B5699B"/>
    <w:rsid w:val="00B6084F"/>
    <w:rsid w:val="00B611CC"/>
    <w:rsid w:val="00B619E2"/>
    <w:rsid w:val="00B629F5"/>
    <w:rsid w:val="00B62BCC"/>
    <w:rsid w:val="00B63494"/>
    <w:rsid w:val="00B64000"/>
    <w:rsid w:val="00B65567"/>
    <w:rsid w:val="00B74D83"/>
    <w:rsid w:val="00B75B1D"/>
    <w:rsid w:val="00B8125A"/>
    <w:rsid w:val="00B8349C"/>
    <w:rsid w:val="00B95714"/>
    <w:rsid w:val="00B96361"/>
    <w:rsid w:val="00B96F53"/>
    <w:rsid w:val="00B974CD"/>
    <w:rsid w:val="00BA2337"/>
    <w:rsid w:val="00BA4D8C"/>
    <w:rsid w:val="00BA51FE"/>
    <w:rsid w:val="00BA5E86"/>
    <w:rsid w:val="00BB0C6C"/>
    <w:rsid w:val="00BB10EF"/>
    <w:rsid w:val="00BB6B7E"/>
    <w:rsid w:val="00BB7760"/>
    <w:rsid w:val="00BB78B0"/>
    <w:rsid w:val="00BC0218"/>
    <w:rsid w:val="00BC3FDC"/>
    <w:rsid w:val="00BC520E"/>
    <w:rsid w:val="00BC5FC0"/>
    <w:rsid w:val="00BC699B"/>
    <w:rsid w:val="00BC7190"/>
    <w:rsid w:val="00BC7762"/>
    <w:rsid w:val="00BD0AB7"/>
    <w:rsid w:val="00BD2948"/>
    <w:rsid w:val="00BD3A40"/>
    <w:rsid w:val="00BD44E4"/>
    <w:rsid w:val="00BD693E"/>
    <w:rsid w:val="00BD756C"/>
    <w:rsid w:val="00BE0C9B"/>
    <w:rsid w:val="00BE0F65"/>
    <w:rsid w:val="00BE1822"/>
    <w:rsid w:val="00BE3388"/>
    <w:rsid w:val="00BE3898"/>
    <w:rsid w:val="00BE39DE"/>
    <w:rsid w:val="00BF1738"/>
    <w:rsid w:val="00BF2C91"/>
    <w:rsid w:val="00BF4271"/>
    <w:rsid w:val="00BF46BB"/>
    <w:rsid w:val="00BF54A4"/>
    <w:rsid w:val="00C02083"/>
    <w:rsid w:val="00C02348"/>
    <w:rsid w:val="00C02EBB"/>
    <w:rsid w:val="00C0397B"/>
    <w:rsid w:val="00C0443C"/>
    <w:rsid w:val="00C11A83"/>
    <w:rsid w:val="00C1290C"/>
    <w:rsid w:val="00C12C6C"/>
    <w:rsid w:val="00C13A8B"/>
    <w:rsid w:val="00C1550E"/>
    <w:rsid w:val="00C1579E"/>
    <w:rsid w:val="00C157DB"/>
    <w:rsid w:val="00C20EF9"/>
    <w:rsid w:val="00C21350"/>
    <w:rsid w:val="00C2152B"/>
    <w:rsid w:val="00C21A59"/>
    <w:rsid w:val="00C26014"/>
    <w:rsid w:val="00C36FA1"/>
    <w:rsid w:val="00C37848"/>
    <w:rsid w:val="00C40471"/>
    <w:rsid w:val="00C4273E"/>
    <w:rsid w:val="00C442E2"/>
    <w:rsid w:val="00C4567D"/>
    <w:rsid w:val="00C46C71"/>
    <w:rsid w:val="00C50C46"/>
    <w:rsid w:val="00C533FE"/>
    <w:rsid w:val="00C56296"/>
    <w:rsid w:val="00C56449"/>
    <w:rsid w:val="00C6280A"/>
    <w:rsid w:val="00C641B1"/>
    <w:rsid w:val="00C65395"/>
    <w:rsid w:val="00C71B82"/>
    <w:rsid w:val="00C726BC"/>
    <w:rsid w:val="00C7299E"/>
    <w:rsid w:val="00C735FD"/>
    <w:rsid w:val="00C73FF7"/>
    <w:rsid w:val="00C74342"/>
    <w:rsid w:val="00C74530"/>
    <w:rsid w:val="00C7680A"/>
    <w:rsid w:val="00C83A18"/>
    <w:rsid w:val="00C83AD1"/>
    <w:rsid w:val="00C8425B"/>
    <w:rsid w:val="00C867C0"/>
    <w:rsid w:val="00C9629F"/>
    <w:rsid w:val="00C97666"/>
    <w:rsid w:val="00CA2E36"/>
    <w:rsid w:val="00CA4C95"/>
    <w:rsid w:val="00CA6892"/>
    <w:rsid w:val="00CA74C0"/>
    <w:rsid w:val="00CB0391"/>
    <w:rsid w:val="00CB1F97"/>
    <w:rsid w:val="00CC1C0C"/>
    <w:rsid w:val="00CC2883"/>
    <w:rsid w:val="00CC2F95"/>
    <w:rsid w:val="00CC347C"/>
    <w:rsid w:val="00CC348F"/>
    <w:rsid w:val="00CC42E6"/>
    <w:rsid w:val="00CC5381"/>
    <w:rsid w:val="00CC5ACB"/>
    <w:rsid w:val="00CC6B7D"/>
    <w:rsid w:val="00CD149E"/>
    <w:rsid w:val="00CD78EB"/>
    <w:rsid w:val="00CF02B8"/>
    <w:rsid w:val="00CF0C70"/>
    <w:rsid w:val="00CF2CD4"/>
    <w:rsid w:val="00CF311F"/>
    <w:rsid w:val="00CF59F3"/>
    <w:rsid w:val="00CF6AB7"/>
    <w:rsid w:val="00D02138"/>
    <w:rsid w:val="00D030E4"/>
    <w:rsid w:val="00D034BF"/>
    <w:rsid w:val="00D0599A"/>
    <w:rsid w:val="00D05D65"/>
    <w:rsid w:val="00D06275"/>
    <w:rsid w:val="00D06A0C"/>
    <w:rsid w:val="00D06E61"/>
    <w:rsid w:val="00D11487"/>
    <w:rsid w:val="00D11D0D"/>
    <w:rsid w:val="00D12EC2"/>
    <w:rsid w:val="00D14569"/>
    <w:rsid w:val="00D20405"/>
    <w:rsid w:val="00D207D7"/>
    <w:rsid w:val="00D2439B"/>
    <w:rsid w:val="00D26357"/>
    <w:rsid w:val="00D275E1"/>
    <w:rsid w:val="00D31391"/>
    <w:rsid w:val="00D319E8"/>
    <w:rsid w:val="00D32544"/>
    <w:rsid w:val="00D32D46"/>
    <w:rsid w:val="00D33BE2"/>
    <w:rsid w:val="00D35074"/>
    <w:rsid w:val="00D35BCD"/>
    <w:rsid w:val="00D3630C"/>
    <w:rsid w:val="00D41BD1"/>
    <w:rsid w:val="00D444D3"/>
    <w:rsid w:val="00D501A4"/>
    <w:rsid w:val="00D50805"/>
    <w:rsid w:val="00D51290"/>
    <w:rsid w:val="00D572DF"/>
    <w:rsid w:val="00D6498F"/>
    <w:rsid w:val="00D65987"/>
    <w:rsid w:val="00D6735D"/>
    <w:rsid w:val="00D76271"/>
    <w:rsid w:val="00D77CE6"/>
    <w:rsid w:val="00D83865"/>
    <w:rsid w:val="00D85B36"/>
    <w:rsid w:val="00D9453F"/>
    <w:rsid w:val="00D94635"/>
    <w:rsid w:val="00D9532E"/>
    <w:rsid w:val="00D95A75"/>
    <w:rsid w:val="00D977D5"/>
    <w:rsid w:val="00DA0421"/>
    <w:rsid w:val="00DA451E"/>
    <w:rsid w:val="00DB44E6"/>
    <w:rsid w:val="00DB6A5A"/>
    <w:rsid w:val="00DC05F9"/>
    <w:rsid w:val="00DC452E"/>
    <w:rsid w:val="00DC7610"/>
    <w:rsid w:val="00DC7A46"/>
    <w:rsid w:val="00DD275B"/>
    <w:rsid w:val="00DE0F62"/>
    <w:rsid w:val="00DE3432"/>
    <w:rsid w:val="00DE5261"/>
    <w:rsid w:val="00DE53C4"/>
    <w:rsid w:val="00DE5509"/>
    <w:rsid w:val="00DE564D"/>
    <w:rsid w:val="00DF1DA3"/>
    <w:rsid w:val="00DF4F50"/>
    <w:rsid w:val="00DF5366"/>
    <w:rsid w:val="00DF6021"/>
    <w:rsid w:val="00DF7564"/>
    <w:rsid w:val="00E0006A"/>
    <w:rsid w:val="00E00F16"/>
    <w:rsid w:val="00E01B82"/>
    <w:rsid w:val="00E021C6"/>
    <w:rsid w:val="00E0264C"/>
    <w:rsid w:val="00E0396E"/>
    <w:rsid w:val="00E0397A"/>
    <w:rsid w:val="00E070A6"/>
    <w:rsid w:val="00E112C0"/>
    <w:rsid w:val="00E12200"/>
    <w:rsid w:val="00E12E17"/>
    <w:rsid w:val="00E20A2B"/>
    <w:rsid w:val="00E26103"/>
    <w:rsid w:val="00E33DA4"/>
    <w:rsid w:val="00E361CB"/>
    <w:rsid w:val="00E40FE4"/>
    <w:rsid w:val="00E473E0"/>
    <w:rsid w:val="00E47C52"/>
    <w:rsid w:val="00E53718"/>
    <w:rsid w:val="00E55E43"/>
    <w:rsid w:val="00E608DE"/>
    <w:rsid w:val="00E630BF"/>
    <w:rsid w:val="00E63D37"/>
    <w:rsid w:val="00E64B33"/>
    <w:rsid w:val="00E67B50"/>
    <w:rsid w:val="00E72FDB"/>
    <w:rsid w:val="00E73AAC"/>
    <w:rsid w:val="00E7521C"/>
    <w:rsid w:val="00E76C03"/>
    <w:rsid w:val="00E8035F"/>
    <w:rsid w:val="00E82503"/>
    <w:rsid w:val="00E83BAE"/>
    <w:rsid w:val="00E84B54"/>
    <w:rsid w:val="00E9063E"/>
    <w:rsid w:val="00E908E7"/>
    <w:rsid w:val="00E94320"/>
    <w:rsid w:val="00E97D80"/>
    <w:rsid w:val="00EA1395"/>
    <w:rsid w:val="00EA1AB8"/>
    <w:rsid w:val="00EA1E2B"/>
    <w:rsid w:val="00EA3CC4"/>
    <w:rsid w:val="00EA56E6"/>
    <w:rsid w:val="00EB1717"/>
    <w:rsid w:val="00EB185A"/>
    <w:rsid w:val="00EB4CF2"/>
    <w:rsid w:val="00EB5DCE"/>
    <w:rsid w:val="00EC09B6"/>
    <w:rsid w:val="00EC27B9"/>
    <w:rsid w:val="00EC4B83"/>
    <w:rsid w:val="00EC54DE"/>
    <w:rsid w:val="00ED0348"/>
    <w:rsid w:val="00ED0A23"/>
    <w:rsid w:val="00ED0F5F"/>
    <w:rsid w:val="00ED33EF"/>
    <w:rsid w:val="00ED3E33"/>
    <w:rsid w:val="00ED4C13"/>
    <w:rsid w:val="00ED556A"/>
    <w:rsid w:val="00ED5F93"/>
    <w:rsid w:val="00ED671B"/>
    <w:rsid w:val="00EE0932"/>
    <w:rsid w:val="00EF047E"/>
    <w:rsid w:val="00EF24F0"/>
    <w:rsid w:val="00EF3826"/>
    <w:rsid w:val="00EF4AC9"/>
    <w:rsid w:val="00F0053C"/>
    <w:rsid w:val="00F0168D"/>
    <w:rsid w:val="00F026CD"/>
    <w:rsid w:val="00F032CF"/>
    <w:rsid w:val="00F05B73"/>
    <w:rsid w:val="00F20928"/>
    <w:rsid w:val="00F21542"/>
    <w:rsid w:val="00F215E6"/>
    <w:rsid w:val="00F23939"/>
    <w:rsid w:val="00F239A8"/>
    <w:rsid w:val="00F3009F"/>
    <w:rsid w:val="00F3768D"/>
    <w:rsid w:val="00F37811"/>
    <w:rsid w:val="00F42DE2"/>
    <w:rsid w:val="00F436CD"/>
    <w:rsid w:val="00F44B2B"/>
    <w:rsid w:val="00F51CA5"/>
    <w:rsid w:val="00F52560"/>
    <w:rsid w:val="00F52BB4"/>
    <w:rsid w:val="00F53B6B"/>
    <w:rsid w:val="00F54F32"/>
    <w:rsid w:val="00F56D25"/>
    <w:rsid w:val="00F603A3"/>
    <w:rsid w:val="00F61143"/>
    <w:rsid w:val="00F61A2C"/>
    <w:rsid w:val="00F6367B"/>
    <w:rsid w:val="00F650FF"/>
    <w:rsid w:val="00F65BC0"/>
    <w:rsid w:val="00F65E42"/>
    <w:rsid w:val="00F6721A"/>
    <w:rsid w:val="00F751A7"/>
    <w:rsid w:val="00F76A40"/>
    <w:rsid w:val="00F80759"/>
    <w:rsid w:val="00F808C0"/>
    <w:rsid w:val="00F9099D"/>
    <w:rsid w:val="00F90CD2"/>
    <w:rsid w:val="00F90E98"/>
    <w:rsid w:val="00F91CD3"/>
    <w:rsid w:val="00F928B5"/>
    <w:rsid w:val="00F93165"/>
    <w:rsid w:val="00F937A8"/>
    <w:rsid w:val="00FA003E"/>
    <w:rsid w:val="00FA1D9C"/>
    <w:rsid w:val="00FA2240"/>
    <w:rsid w:val="00FA36FD"/>
    <w:rsid w:val="00FB09B6"/>
    <w:rsid w:val="00FB2780"/>
    <w:rsid w:val="00FB3CC0"/>
    <w:rsid w:val="00FB4D66"/>
    <w:rsid w:val="00FB6E8F"/>
    <w:rsid w:val="00FB75F3"/>
    <w:rsid w:val="00FC0591"/>
    <w:rsid w:val="00FC05CE"/>
    <w:rsid w:val="00FC2B04"/>
    <w:rsid w:val="00FC3A20"/>
    <w:rsid w:val="00FC5436"/>
    <w:rsid w:val="00FC61E9"/>
    <w:rsid w:val="00FC6929"/>
    <w:rsid w:val="00FD2FDF"/>
    <w:rsid w:val="00FD576D"/>
    <w:rsid w:val="00FD6B8E"/>
    <w:rsid w:val="00FE10E9"/>
    <w:rsid w:val="00FE1769"/>
    <w:rsid w:val="00FE1C5D"/>
    <w:rsid w:val="00FE1D1D"/>
    <w:rsid w:val="00FE30A3"/>
    <w:rsid w:val="00FE3F78"/>
    <w:rsid w:val="00FE4D2F"/>
    <w:rsid w:val="00FE52A7"/>
    <w:rsid w:val="00FE52D7"/>
    <w:rsid w:val="00FE539C"/>
    <w:rsid w:val="00FF0D26"/>
    <w:rsid w:val="00FF28B8"/>
    <w:rsid w:val="00FF72D0"/>
    <w:rsid w:val="00FF7B9A"/>
    <w:rsid w:val="027EFB0E"/>
    <w:rsid w:val="082324B3"/>
    <w:rsid w:val="1AB6D8EA"/>
    <w:rsid w:val="593D0A61"/>
    <w:rsid w:val="5B2271B0"/>
    <w:rsid w:val="62733D16"/>
    <w:rsid w:val="63E1787D"/>
    <w:rsid w:val="64C62AAD"/>
    <w:rsid w:val="6C3AD05A"/>
    <w:rsid w:val="70EDF526"/>
    <w:rsid w:val="70FE9AA0"/>
    <w:rsid w:val="7201541C"/>
    <w:rsid w:val="728F2B8D"/>
    <w:rsid w:val="783683FF"/>
    <w:rsid w:val="78AF4CDA"/>
    <w:rsid w:val="7E128174"/>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6766C1A6-A510-4B56-B95C-1F2E3DB8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46"/>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0523B5"/>
    <w:pPr>
      <w:tabs>
        <w:tab w:val="left" w:pos="1276"/>
        <w:tab w:val="right" w:pos="9016"/>
      </w:tabs>
      <w:ind w:firstLine="709"/>
    </w:pPr>
    <w:rPr>
      <w:iCs w:val="0"/>
    </w:rPr>
  </w:style>
  <w:style w:type="paragraph" w:styleId="Inhopg3">
    <w:name w:val="toc 3"/>
    <w:basedOn w:val="Standaard"/>
    <w:next w:val="Standaard"/>
    <w:autoRedefine/>
    <w:uiPriority w:val="39"/>
    <w:unhideWhenUsed/>
    <w:rsid w:val="000523B5"/>
    <w:pPr>
      <w:tabs>
        <w:tab w:val="left" w:pos="1600"/>
        <w:tab w:val="left" w:pos="2005"/>
        <w:tab w:val="left" w:pos="2459"/>
        <w:tab w:val="right" w:pos="9016"/>
      </w:tabs>
      <w:ind w:left="2459" w:hanging="1183"/>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wijzingopmerking">
    <w:name w:val="annotation reference"/>
    <w:basedOn w:val="Standaardalinea-lettertype"/>
    <w:uiPriority w:val="99"/>
    <w:semiHidden/>
    <w:unhideWhenUsed/>
    <w:rsid w:val="00760BAA"/>
    <w:rPr>
      <w:sz w:val="16"/>
      <w:szCs w:val="16"/>
    </w:rPr>
  </w:style>
  <w:style w:type="paragraph" w:styleId="Tekstopmerking">
    <w:name w:val="annotation text"/>
    <w:basedOn w:val="Standaard"/>
    <w:link w:val="TekstopmerkingChar"/>
    <w:uiPriority w:val="99"/>
    <w:unhideWhenUsed/>
    <w:rsid w:val="00760BAA"/>
    <w:pPr>
      <w:spacing w:line="240" w:lineRule="auto"/>
    </w:pPr>
  </w:style>
  <w:style w:type="character" w:customStyle="1" w:styleId="TekstopmerkingChar">
    <w:name w:val="Tekst opmerking Char"/>
    <w:basedOn w:val="Standaardalinea-lettertype"/>
    <w:link w:val="Tekstopmerking"/>
    <w:uiPriority w:val="99"/>
    <w:rsid w:val="00760BAA"/>
  </w:style>
  <w:style w:type="paragraph" w:styleId="Onderwerpvanopmerking">
    <w:name w:val="annotation subject"/>
    <w:basedOn w:val="Tekstopmerking"/>
    <w:next w:val="Tekstopmerking"/>
    <w:link w:val="OnderwerpvanopmerkingChar"/>
    <w:uiPriority w:val="99"/>
    <w:semiHidden/>
    <w:unhideWhenUsed/>
    <w:rsid w:val="00760BAA"/>
    <w:rPr>
      <w:b/>
      <w:bCs/>
    </w:rPr>
  </w:style>
  <w:style w:type="character" w:customStyle="1" w:styleId="OnderwerpvanopmerkingChar">
    <w:name w:val="Onderwerp van opmerking Char"/>
    <w:basedOn w:val="TekstopmerkingChar"/>
    <w:link w:val="Onderwerpvanopmerking"/>
    <w:uiPriority w:val="99"/>
    <w:semiHidden/>
    <w:rsid w:val="00760BAA"/>
    <w:rPr>
      <w:b/>
      <w:bCs/>
    </w:rPr>
  </w:style>
  <w:style w:type="character" w:styleId="Vermelding">
    <w:name w:val="Mention"/>
    <w:basedOn w:val="Standaardalinea-lettertype"/>
    <w:uiPriority w:val="99"/>
    <w:unhideWhenUsed/>
    <w:rsid w:val="00D325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556161153">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02F0E"/>
    <w:rsid w:val="001C63A6"/>
    <w:rsid w:val="002A38BB"/>
    <w:rsid w:val="003E135A"/>
    <w:rsid w:val="00433788"/>
    <w:rsid w:val="00464D18"/>
    <w:rsid w:val="004D6F3B"/>
    <w:rsid w:val="005764DA"/>
    <w:rsid w:val="00683E49"/>
    <w:rsid w:val="00715658"/>
    <w:rsid w:val="007855B4"/>
    <w:rsid w:val="007A07EF"/>
    <w:rsid w:val="00A437ED"/>
    <w:rsid w:val="00B12222"/>
    <w:rsid w:val="00B560EA"/>
    <w:rsid w:val="00C56449"/>
    <w:rsid w:val="00D02EB2"/>
    <w:rsid w:val="00D313EE"/>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7" ma:contentTypeDescription="Create a new document." ma:contentTypeScope="" ma:versionID="5b5b7000066d98fa496e77737b2cf44a">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c5e98f7b6ce4ff8975db258c62a6a83f"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1A74-656B-490F-B575-DB6E0FB68E09}"/>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3127</Words>
  <Characters>17202</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20289</CharactersWithSpaces>
  <SharedDoc>false</SharedDoc>
  <HLinks>
    <vt:vector size="168" baseType="variant">
      <vt:variant>
        <vt:i4>1703985</vt:i4>
      </vt:variant>
      <vt:variant>
        <vt:i4>140</vt:i4>
      </vt:variant>
      <vt:variant>
        <vt:i4>0</vt:i4>
      </vt:variant>
      <vt:variant>
        <vt:i4>5</vt:i4>
      </vt:variant>
      <vt:variant>
        <vt:lpwstr/>
      </vt:variant>
      <vt:variant>
        <vt:lpwstr>_Toc158887077</vt:lpwstr>
      </vt:variant>
      <vt:variant>
        <vt:i4>1703985</vt:i4>
      </vt:variant>
      <vt:variant>
        <vt:i4>134</vt:i4>
      </vt:variant>
      <vt:variant>
        <vt:i4>0</vt:i4>
      </vt:variant>
      <vt:variant>
        <vt:i4>5</vt:i4>
      </vt:variant>
      <vt:variant>
        <vt:lpwstr/>
      </vt:variant>
      <vt:variant>
        <vt:lpwstr>_Toc158887076</vt:lpwstr>
      </vt:variant>
      <vt:variant>
        <vt:i4>1703985</vt:i4>
      </vt:variant>
      <vt:variant>
        <vt:i4>128</vt:i4>
      </vt:variant>
      <vt:variant>
        <vt:i4>0</vt:i4>
      </vt:variant>
      <vt:variant>
        <vt:i4>5</vt:i4>
      </vt:variant>
      <vt:variant>
        <vt:lpwstr/>
      </vt:variant>
      <vt:variant>
        <vt:lpwstr>_Toc158887075</vt:lpwstr>
      </vt:variant>
      <vt:variant>
        <vt:i4>1703985</vt:i4>
      </vt:variant>
      <vt:variant>
        <vt:i4>122</vt:i4>
      </vt:variant>
      <vt:variant>
        <vt:i4>0</vt:i4>
      </vt:variant>
      <vt:variant>
        <vt:i4>5</vt:i4>
      </vt:variant>
      <vt:variant>
        <vt:lpwstr/>
      </vt:variant>
      <vt:variant>
        <vt:lpwstr>_Toc158887074</vt:lpwstr>
      </vt:variant>
      <vt:variant>
        <vt:i4>1703985</vt:i4>
      </vt:variant>
      <vt:variant>
        <vt:i4>116</vt:i4>
      </vt:variant>
      <vt:variant>
        <vt:i4>0</vt:i4>
      </vt:variant>
      <vt:variant>
        <vt:i4>5</vt:i4>
      </vt:variant>
      <vt:variant>
        <vt:lpwstr/>
      </vt:variant>
      <vt:variant>
        <vt:lpwstr>_Toc158887073</vt:lpwstr>
      </vt:variant>
      <vt:variant>
        <vt:i4>1703985</vt:i4>
      </vt:variant>
      <vt:variant>
        <vt:i4>110</vt:i4>
      </vt:variant>
      <vt:variant>
        <vt:i4>0</vt:i4>
      </vt:variant>
      <vt:variant>
        <vt:i4>5</vt:i4>
      </vt:variant>
      <vt:variant>
        <vt:lpwstr/>
      </vt:variant>
      <vt:variant>
        <vt:lpwstr>_Toc158887072</vt:lpwstr>
      </vt:variant>
      <vt:variant>
        <vt:i4>1703985</vt:i4>
      </vt:variant>
      <vt:variant>
        <vt:i4>104</vt:i4>
      </vt:variant>
      <vt:variant>
        <vt:i4>0</vt:i4>
      </vt:variant>
      <vt:variant>
        <vt:i4>5</vt:i4>
      </vt:variant>
      <vt:variant>
        <vt:lpwstr/>
      </vt:variant>
      <vt:variant>
        <vt:lpwstr>_Toc158887071</vt:lpwstr>
      </vt:variant>
      <vt:variant>
        <vt:i4>1703985</vt:i4>
      </vt:variant>
      <vt:variant>
        <vt:i4>98</vt:i4>
      </vt:variant>
      <vt:variant>
        <vt:i4>0</vt:i4>
      </vt:variant>
      <vt:variant>
        <vt:i4>5</vt:i4>
      </vt:variant>
      <vt:variant>
        <vt:lpwstr/>
      </vt:variant>
      <vt:variant>
        <vt:lpwstr>_Toc158887070</vt:lpwstr>
      </vt:variant>
      <vt:variant>
        <vt:i4>1769521</vt:i4>
      </vt:variant>
      <vt:variant>
        <vt:i4>92</vt:i4>
      </vt:variant>
      <vt:variant>
        <vt:i4>0</vt:i4>
      </vt:variant>
      <vt:variant>
        <vt:i4>5</vt:i4>
      </vt:variant>
      <vt:variant>
        <vt:lpwstr/>
      </vt:variant>
      <vt:variant>
        <vt:lpwstr>_Toc158887069</vt:lpwstr>
      </vt:variant>
      <vt:variant>
        <vt:i4>1769521</vt:i4>
      </vt:variant>
      <vt:variant>
        <vt:i4>86</vt:i4>
      </vt:variant>
      <vt:variant>
        <vt:i4>0</vt:i4>
      </vt:variant>
      <vt:variant>
        <vt:i4>5</vt:i4>
      </vt:variant>
      <vt:variant>
        <vt:lpwstr/>
      </vt:variant>
      <vt:variant>
        <vt:lpwstr>_Toc158887068</vt:lpwstr>
      </vt:variant>
      <vt:variant>
        <vt:i4>1769521</vt:i4>
      </vt:variant>
      <vt:variant>
        <vt:i4>80</vt:i4>
      </vt:variant>
      <vt:variant>
        <vt:i4>0</vt:i4>
      </vt:variant>
      <vt:variant>
        <vt:i4>5</vt:i4>
      </vt:variant>
      <vt:variant>
        <vt:lpwstr/>
      </vt:variant>
      <vt:variant>
        <vt:lpwstr>_Toc158887067</vt:lpwstr>
      </vt:variant>
      <vt:variant>
        <vt:i4>1769521</vt:i4>
      </vt:variant>
      <vt:variant>
        <vt:i4>74</vt:i4>
      </vt:variant>
      <vt:variant>
        <vt:i4>0</vt:i4>
      </vt:variant>
      <vt:variant>
        <vt:i4>5</vt:i4>
      </vt:variant>
      <vt:variant>
        <vt:lpwstr/>
      </vt:variant>
      <vt:variant>
        <vt:lpwstr>_Toc158887066</vt:lpwstr>
      </vt:variant>
      <vt:variant>
        <vt:i4>1769521</vt:i4>
      </vt:variant>
      <vt:variant>
        <vt:i4>68</vt:i4>
      </vt:variant>
      <vt:variant>
        <vt:i4>0</vt:i4>
      </vt:variant>
      <vt:variant>
        <vt:i4>5</vt:i4>
      </vt:variant>
      <vt:variant>
        <vt:lpwstr/>
      </vt:variant>
      <vt:variant>
        <vt:lpwstr>_Toc158887065</vt:lpwstr>
      </vt:variant>
      <vt:variant>
        <vt:i4>1769521</vt:i4>
      </vt:variant>
      <vt:variant>
        <vt:i4>62</vt:i4>
      </vt:variant>
      <vt:variant>
        <vt:i4>0</vt:i4>
      </vt:variant>
      <vt:variant>
        <vt:i4>5</vt:i4>
      </vt:variant>
      <vt:variant>
        <vt:lpwstr/>
      </vt:variant>
      <vt:variant>
        <vt:lpwstr>_Toc158887064</vt:lpwstr>
      </vt:variant>
      <vt:variant>
        <vt:i4>1769521</vt:i4>
      </vt:variant>
      <vt:variant>
        <vt:i4>56</vt:i4>
      </vt:variant>
      <vt:variant>
        <vt:i4>0</vt:i4>
      </vt:variant>
      <vt:variant>
        <vt:i4>5</vt:i4>
      </vt:variant>
      <vt:variant>
        <vt:lpwstr/>
      </vt:variant>
      <vt:variant>
        <vt:lpwstr>_Toc158887063</vt:lpwstr>
      </vt:variant>
      <vt:variant>
        <vt:i4>1769521</vt:i4>
      </vt:variant>
      <vt:variant>
        <vt:i4>50</vt:i4>
      </vt:variant>
      <vt:variant>
        <vt:i4>0</vt:i4>
      </vt:variant>
      <vt:variant>
        <vt:i4>5</vt:i4>
      </vt:variant>
      <vt:variant>
        <vt:lpwstr/>
      </vt:variant>
      <vt:variant>
        <vt:lpwstr>_Toc158887062</vt:lpwstr>
      </vt:variant>
      <vt:variant>
        <vt:i4>1769521</vt:i4>
      </vt:variant>
      <vt:variant>
        <vt:i4>44</vt:i4>
      </vt:variant>
      <vt:variant>
        <vt:i4>0</vt:i4>
      </vt:variant>
      <vt:variant>
        <vt:i4>5</vt:i4>
      </vt:variant>
      <vt:variant>
        <vt:lpwstr/>
      </vt:variant>
      <vt:variant>
        <vt:lpwstr>_Toc158887061</vt:lpwstr>
      </vt:variant>
      <vt:variant>
        <vt:i4>1769521</vt:i4>
      </vt:variant>
      <vt:variant>
        <vt:i4>38</vt:i4>
      </vt:variant>
      <vt:variant>
        <vt:i4>0</vt:i4>
      </vt:variant>
      <vt:variant>
        <vt:i4>5</vt:i4>
      </vt:variant>
      <vt:variant>
        <vt:lpwstr/>
      </vt:variant>
      <vt:variant>
        <vt:lpwstr>_Toc158887060</vt:lpwstr>
      </vt:variant>
      <vt:variant>
        <vt:i4>1572913</vt:i4>
      </vt:variant>
      <vt:variant>
        <vt:i4>32</vt:i4>
      </vt:variant>
      <vt:variant>
        <vt:i4>0</vt:i4>
      </vt:variant>
      <vt:variant>
        <vt:i4>5</vt:i4>
      </vt:variant>
      <vt:variant>
        <vt:lpwstr/>
      </vt:variant>
      <vt:variant>
        <vt:lpwstr>_Toc158887059</vt:lpwstr>
      </vt:variant>
      <vt:variant>
        <vt:i4>1572913</vt:i4>
      </vt:variant>
      <vt:variant>
        <vt:i4>26</vt:i4>
      </vt:variant>
      <vt:variant>
        <vt:i4>0</vt:i4>
      </vt:variant>
      <vt:variant>
        <vt:i4>5</vt:i4>
      </vt:variant>
      <vt:variant>
        <vt:lpwstr/>
      </vt:variant>
      <vt:variant>
        <vt:lpwstr>_Toc158887058</vt:lpwstr>
      </vt:variant>
      <vt:variant>
        <vt:i4>1572913</vt:i4>
      </vt:variant>
      <vt:variant>
        <vt:i4>20</vt:i4>
      </vt:variant>
      <vt:variant>
        <vt:i4>0</vt:i4>
      </vt:variant>
      <vt:variant>
        <vt:i4>5</vt:i4>
      </vt:variant>
      <vt:variant>
        <vt:lpwstr/>
      </vt:variant>
      <vt:variant>
        <vt:lpwstr>_Toc158887057</vt:lpwstr>
      </vt:variant>
      <vt:variant>
        <vt:i4>1572913</vt:i4>
      </vt:variant>
      <vt:variant>
        <vt:i4>14</vt:i4>
      </vt:variant>
      <vt:variant>
        <vt:i4>0</vt:i4>
      </vt:variant>
      <vt:variant>
        <vt:i4>5</vt:i4>
      </vt:variant>
      <vt:variant>
        <vt:lpwstr/>
      </vt:variant>
      <vt:variant>
        <vt:lpwstr>_Toc158887056</vt:lpwstr>
      </vt:variant>
      <vt:variant>
        <vt:i4>1572913</vt:i4>
      </vt:variant>
      <vt:variant>
        <vt:i4>8</vt:i4>
      </vt:variant>
      <vt:variant>
        <vt:i4>0</vt:i4>
      </vt:variant>
      <vt:variant>
        <vt:i4>5</vt:i4>
      </vt:variant>
      <vt:variant>
        <vt:lpwstr/>
      </vt:variant>
      <vt:variant>
        <vt:lpwstr>_Toc158887055</vt:lpwstr>
      </vt:variant>
      <vt:variant>
        <vt:i4>1572913</vt:i4>
      </vt:variant>
      <vt:variant>
        <vt:i4>2</vt:i4>
      </vt:variant>
      <vt:variant>
        <vt:i4>0</vt:i4>
      </vt:variant>
      <vt:variant>
        <vt:i4>5</vt:i4>
      </vt:variant>
      <vt:variant>
        <vt:lpwstr/>
      </vt:variant>
      <vt:variant>
        <vt:lpwstr>_Toc158887054</vt:lpwstr>
      </vt:variant>
      <vt:variant>
        <vt:i4>1310842</vt:i4>
      </vt:variant>
      <vt:variant>
        <vt:i4>9</vt:i4>
      </vt:variant>
      <vt:variant>
        <vt:i4>0</vt:i4>
      </vt:variant>
      <vt:variant>
        <vt:i4>5</vt:i4>
      </vt:variant>
      <vt:variant>
        <vt:lpwstr>mailto:sanne.hoonhorst@othersideatwork.nl</vt:lpwstr>
      </vt:variant>
      <vt:variant>
        <vt:lpwstr/>
      </vt:variant>
      <vt:variant>
        <vt:i4>2949204</vt:i4>
      </vt:variant>
      <vt:variant>
        <vt:i4>6</vt:i4>
      </vt:variant>
      <vt:variant>
        <vt:i4>0</vt:i4>
      </vt:variant>
      <vt:variant>
        <vt:i4>5</vt:i4>
      </vt:variant>
      <vt:variant>
        <vt:lpwstr>mailto:edward.konings@othersideatwork.nl</vt:lpwstr>
      </vt:variant>
      <vt:variant>
        <vt:lpwstr/>
      </vt:variant>
      <vt:variant>
        <vt:i4>6488079</vt:i4>
      </vt:variant>
      <vt:variant>
        <vt:i4>3</vt:i4>
      </vt:variant>
      <vt:variant>
        <vt:i4>0</vt:i4>
      </vt:variant>
      <vt:variant>
        <vt:i4>5</vt:i4>
      </vt:variant>
      <vt:variant>
        <vt:lpwstr>mailto:karen.vangeel@othersideatwork.nl</vt:lpwstr>
      </vt:variant>
      <vt:variant>
        <vt:lpwstr/>
      </vt:variant>
      <vt:variant>
        <vt:i4>2949196</vt:i4>
      </vt:variant>
      <vt:variant>
        <vt:i4>0</vt:i4>
      </vt:variant>
      <vt:variant>
        <vt:i4>0</vt:i4>
      </vt:variant>
      <vt:variant>
        <vt:i4>5</vt:i4>
      </vt:variant>
      <vt:variant>
        <vt:lpwstr>mailto:jesper.schwachofer@othersideatwork.nl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52</cp:revision>
  <cp:lastPrinted>2024-02-16T06:09:00Z</cp:lastPrinted>
  <dcterms:created xsi:type="dcterms:W3CDTF">2024-01-08T09:11:00Z</dcterms:created>
  <dcterms:modified xsi:type="dcterms:W3CDTF">2024-02-16T06:10:00Z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