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4054442A"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DB6593">
        <w:rPr>
          <w:rFonts w:eastAsiaTheme="majorEastAsia" w:cstheme="majorBidi"/>
          <w:color w:val="auto"/>
          <w:spacing w:val="-10"/>
          <w:kern w:val="28"/>
          <w:sz w:val="56"/>
          <w:szCs w:val="56"/>
        </w:rPr>
        <w:t>B</w:t>
      </w:r>
      <w:r w:rsidR="00CD5DFD">
        <w:rPr>
          <w:rFonts w:eastAsiaTheme="majorEastAsia" w:cstheme="majorBidi"/>
          <w:color w:val="auto"/>
          <w:spacing w:val="-10"/>
          <w:kern w:val="28"/>
          <w:sz w:val="56"/>
          <w:szCs w:val="56"/>
        </w:rPr>
        <w:t>ratislava</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92"/>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0270D396" w:rsidR="00EC4B83" w:rsidRPr="004F33C8" w:rsidRDefault="0042433D" w:rsidP="00EC4B83">
            <w:r>
              <w:t>21 juli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0A028AC" w14:textId="618E47A7" w:rsidR="000F6800"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77695227" w:history="1">
        <w:r w:rsidR="000F6800" w:rsidRPr="00DF4AF4">
          <w:rPr>
            <w:rStyle w:val="Hyperlink"/>
          </w:rPr>
          <w:t>1</w:t>
        </w:r>
        <w:r w:rsidR="000F6800">
          <w:rPr>
            <w:rFonts w:asciiTheme="minorHAnsi" w:eastAsiaTheme="minorEastAsia" w:hAnsiTheme="minorHAnsi" w:cstheme="minorBidi"/>
            <w:bCs w:val="0"/>
            <w:iCs w:val="0"/>
            <w:caps w:val="0"/>
            <w:sz w:val="22"/>
            <w:szCs w:val="22"/>
            <w:lang w:eastAsia="nl-NL"/>
          </w:rPr>
          <w:tab/>
        </w:r>
        <w:r w:rsidR="000F6800" w:rsidRPr="00DF4AF4">
          <w:rPr>
            <w:rStyle w:val="Hyperlink"/>
          </w:rPr>
          <w:t>Algemeen</w:t>
        </w:r>
        <w:r w:rsidR="000F6800">
          <w:rPr>
            <w:webHidden/>
          </w:rPr>
          <w:tab/>
        </w:r>
        <w:r w:rsidR="000F6800">
          <w:rPr>
            <w:webHidden/>
          </w:rPr>
          <w:fldChar w:fldCharType="begin"/>
        </w:r>
        <w:r w:rsidR="000F6800">
          <w:rPr>
            <w:webHidden/>
          </w:rPr>
          <w:instrText xml:space="preserve"> PAGEREF _Toc77695227 \h </w:instrText>
        </w:r>
        <w:r w:rsidR="000F6800">
          <w:rPr>
            <w:webHidden/>
          </w:rPr>
        </w:r>
        <w:r w:rsidR="000F6800">
          <w:rPr>
            <w:webHidden/>
          </w:rPr>
          <w:fldChar w:fldCharType="separate"/>
        </w:r>
        <w:r w:rsidR="00767211">
          <w:rPr>
            <w:webHidden/>
          </w:rPr>
          <w:t>3</w:t>
        </w:r>
        <w:r w:rsidR="000F6800">
          <w:rPr>
            <w:webHidden/>
          </w:rPr>
          <w:fldChar w:fldCharType="end"/>
        </w:r>
      </w:hyperlink>
    </w:p>
    <w:p w14:paraId="1B44FF7D" w14:textId="51DB3441" w:rsidR="000F6800" w:rsidRDefault="00767211">
      <w:pPr>
        <w:pStyle w:val="TOC1"/>
        <w:rPr>
          <w:rFonts w:asciiTheme="minorHAnsi" w:eastAsiaTheme="minorEastAsia" w:hAnsiTheme="minorHAnsi" w:cstheme="minorBidi"/>
          <w:bCs w:val="0"/>
          <w:iCs w:val="0"/>
          <w:caps w:val="0"/>
          <w:sz w:val="22"/>
          <w:szCs w:val="22"/>
          <w:lang w:eastAsia="nl-NL"/>
        </w:rPr>
      </w:pPr>
      <w:hyperlink w:anchor="_Toc77695228" w:history="1">
        <w:r w:rsidR="000F6800" w:rsidRPr="00DF4AF4">
          <w:rPr>
            <w:rStyle w:val="Hyperlink"/>
          </w:rPr>
          <w:t>2</w:t>
        </w:r>
        <w:r w:rsidR="000F6800">
          <w:rPr>
            <w:rFonts w:asciiTheme="minorHAnsi" w:eastAsiaTheme="minorEastAsia" w:hAnsiTheme="minorHAnsi" w:cstheme="minorBidi"/>
            <w:bCs w:val="0"/>
            <w:iCs w:val="0"/>
            <w:caps w:val="0"/>
            <w:sz w:val="22"/>
            <w:szCs w:val="22"/>
            <w:lang w:eastAsia="nl-NL"/>
          </w:rPr>
          <w:tab/>
        </w:r>
        <w:r w:rsidR="000F6800" w:rsidRPr="00DF4AF4">
          <w:rPr>
            <w:rStyle w:val="Hyperlink"/>
          </w:rPr>
          <w:t>Basis Xpert Suite</w:t>
        </w:r>
        <w:r w:rsidR="000F6800">
          <w:rPr>
            <w:webHidden/>
          </w:rPr>
          <w:tab/>
        </w:r>
        <w:r w:rsidR="000F6800">
          <w:rPr>
            <w:webHidden/>
          </w:rPr>
          <w:fldChar w:fldCharType="begin"/>
        </w:r>
        <w:r w:rsidR="000F6800">
          <w:rPr>
            <w:webHidden/>
          </w:rPr>
          <w:instrText xml:space="preserve"> PAGEREF _Toc77695228 \h </w:instrText>
        </w:r>
        <w:r w:rsidR="000F6800">
          <w:rPr>
            <w:webHidden/>
          </w:rPr>
        </w:r>
        <w:r w:rsidR="000F6800">
          <w:rPr>
            <w:webHidden/>
          </w:rPr>
          <w:fldChar w:fldCharType="separate"/>
        </w:r>
        <w:r>
          <w:rPr>
            <w:webHidden/>
          </w:rPr>
          <w:t>3</w:t>
        </w:r>
        <w:r w:rsidR="000F6800">
          <w:rPr>
            <w:webHidden/>
          </w:rPr>
          <w:fldChar w:fldCharType="end"/>
        </w:r>
      </w:hyperlink>
    </w:p>
    <w:p w14:paraId="410A304F" w14:textId="36563F1F" w:rsidR="000F6800" w:rsidRDefault="00767211">
      <w:pPr>
        <w:pStyle w:val="TOC2"/>
        <w:rPr>
          <w:rFonts w:asciiTheme="minorHAnsi" w:eastAsiaTheme="minorEastAsia" w:hAnsiTheme="minorHAnsi" w:cstheme="minorBidi"/>
          <w:noProof/>
          <w:sz w:val="22"/>
          <w:szCs w:val="22"/>
          <w:lang w:eastAsia="nl-NL"/>
        </w:rPr>
      </w:pPr>
      <w:hyperlink w:anchor="_Toc77695229" w:history="1">
        <w:r w:rsidR="000F6800" w:rsidRPr="00DF4AF4">
          <w:rPr>
            <w:rStyle w:val="Hyperlink"/>
            <w:noProof/>
            <w14:scene3d>
              <w14:camera w14:prst="orthographicFront"/>
              <w14:lightRig w14:rig="threePt" w14:dir="t">
                <w14:rot w14:lat="0" w14:lon="0" w14:rev="0"/>
              </w14:lightRig>
            </w14:scene3d>
          </w:rPr>
          <w:t>2.1</w:t>
        </w:r>
        <w:r w:rsidR="000F6800">
          <w:rPr>
            <w:rFonts w:asciiTheme="minorHAnsi" w:eastAsiaTheme="minorEastAsia" w:hAnsiTheme="minorHAnsi" w:cstheme="minorBidi"/>
            <w:noProof/>
            <w:sz w:val="22"/>
            <w:szCs w:val="22"/>
            <w:lang w:eastAsia="nl-NL"/>
          </w:rPr>
          <w:tab/>
        </w:r>
        <w:r w:rsidR="000F6800" w:rsidRPr="00DF4AF4">
          <w:rPr>
            <w:rStyle w:val="Hyperlink"/>
            <w:noProof/>
          </w:rPr>
          <w:t>XS Gebruiker</w:t>
        </w:r>
        <w:r w:rsidR="000F6800">
          <w:rPr>
            <w:noProof/>
            <w:webHidden/>
          </w:rPr>
          <w:tab/>
        </w:r>
        <w:r w:rsidR="000F6800">
          <w:rPr>
            <w:noProof/>
            <w:webHidden/>
          </w:rPr>
          <w:fldChar w:fldCharType="begin"/>
        </w:r>
        <w:r w:rsidR="000F6800">
          <w:rPr>
            <w:noProof/>
            <w:webHidden/>
          </w:rPr>
          <w:instrText xml:space="preserve"> PAGEREF _Toc77695229 \h </w:instrText>
        </w:r>
        <w:r w:rsidR="000F6800">
          <w:rPr>
            <w:noProof/>
            <w:webHidden/>
          </w:rPr>
        </w:r>
        <w:r w:rsidR="000F6800">
          <w:rPr>
            <w:noProof/>
            <w:webHidden/>
          </w:rPr>
          <w:fldChar w:fldCharType="separate"/>
        </w:r>
        <w:r>
          <w:rPr>
            <w:noProof/>
            <w:webHidden/>
          </w:rPr>
          <w:t>3</w:t>
        </w:r>
        <w:r w:rsidR="000F6800">
          <w:rPr>
            <w:noProof/>
            <w:webHidden/>
          </w:rPr>
          <w:fldChar w:fldCharType="end"/>
        </w:r>
      </w:hyperlink>
    </w:p>
    <w:p w14:paraId="3EEC1A22" w14:textId="5CB4BCD4"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30" w:history="1">
        <w:r w:rsidR="000F6800" w:rsidRPr="00DF4AF4">
          <w:rPr>
            <w:rStyle w:val="Hyperlink"/>
          </w:rPr>
          <w:t>2.1.1</w:t>
        </w:r>
        <w:r w:rsidR="000F6800">
          <w:rPr>
            <w:rFonts w:asciiTheme="minorHAnsi" w:eastAsiaTheme="minorEastAsia" w:hAnsiTheme="minorHAnsi" w:cstheme="minorBidi"/>
            <w:iCs w:val="0"/>
            <w:sz w:val="22"/>
            <w:szCs w:val="22"/>
            <w:lang w:eastAsia="nl-NL"/>
          </w:rPr>
          <w:tab/>
        </w:r>
        <w:r w:rsidR="000F6800" w:rsidRPr="00DF4AF4">
          <w:rPr>
            <w:rStyle w:val="Hyperlink"/>
          </w:rPr>
          <w:t>E-mailbevestiging bij wachtwoordwijziging</w:t>
        </w:r>
        <w:r w:rsidR="000F6800">
          <w:rPr>
            <w:webHidden/>
          </w:rPr>
          <w:tab/>
        </w:r>
        <w:r w:rsidR="000F6800">
          <w:rPr>
            <w:webHidden/>
          </w:rPr>
          <w:fldChar w:fldCharType="begin"/>
        </w:r>
        <w:r w:rsidR="000F6800">
          <w:rPr>
            <w:webHidden/>
          </w:rPr>
          <w:instrText xml:space="preserve"> PAGEREF _Toc77695230 \h </w:instrText>
        </w:r>
        <w:r w:rsidR="000F6800">
          <w:rPr>
            <w:webHidden/>
          </w:rPr>
        </w:r>
        <w:r w:rsidR="000F6800">
          <w:rPr>
            <w:webHidden/>
          </w:rPr>
          <w:fldChar w:fldCharType="separate"/>
        </w:r>
        <w:r>
          <w:rPr>
            <w:webHidden/>
          </w:rPr>
          <w:t>3</w:t>
        </w:r>
        <w:r w:rsidR="000F6800">
          <w:rPr>
            <w:webHidden/>
          </w:rPr>
          <w:fldChar w:fldCharType="end"/>
        </w:r>
      </w:hyperlink>
    </w:p>
    <w:p w14:paraId="02B35AD4" w14:textId="183F9193"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31" w:history="1">
        <w:r w:rsidR="000F6800" w:rsidRPr="00DF4AF4">
          <w:rPr>
            <w:rStyle w:val="Hyperlink"/>
          </w:rPr>
          <w:t>2.1.2</w:t>
        </w:r>
        <w:r w:rsidR="000F6800">
          <w:rPr>
            <w:rFonts w:asciiTheme="minorHAnsi" w:eastAsiaTheme="minorEastAsia" w:hAnsiTheme="minorHAnsi" w:cstheme="minorBidi"/>
            <w:iCs w:val="0"/>
            <w:sz w:val="22"/>
            <w:szCs w:val="22"/>
            <w:lang w:eastAsia="nl-NL"/>
          </w:rPr>
          <w:tab/>
        </w:r>
        <w:r w:rsidR="000F6800" w:rsidRPr="00DF4AF4">
          <w:rPr>
            <w:rStyle w:val="Hyperlink"/>
          </w:rPr>
          <w:t>Trajecten sluiten in de toekomst</w:t>
        </w:r>
        <w:r w:rsidR="000F6800">
          <w:rPr>
            <w:webHidden/>
          </w:rPr>
          <w:tab/>
        </w:r>
        <w:r w:rsidR="000F6800">
          <w:rPr>
            <w:webHidden/>
          </w:rPr>
          <w:fldChar w:fldCharType="begin"/>
        </w:r>
        <w:r w:rsidR="000F6800">
          <w:rPr>
            <w:webHidden/>
          </w:rPr>
          <w:instrText xml:space="preserve"> PAGEREF _Toc77695231 \h </w:instrText>
        </w:r>
        <w:r w:rsidR="000F6800">
          <w:rPr>
            <w:webHidden/>
          </w:rPr>
        </w:r>
        <w:r w:rsidR="000F6800">
          <w:rPr>
            <w:webHidden/>
          </w:rPr>
          <w:fldChar w:fldCharType="separate"/>
        </w:r>
        <w:r>
          <w:rPr>
            <w:webHidden/>
          </w:rPr>
          <w:t>4</w:t>
        </w:r>
        <w:r w:rsidR="000F6800">
          <w:rPr>
            <w:webHidden/>
          </w:rPr>
          <w:fldChar w:fldCharType="end"/>
        </w:r>
      </w:hyperlink>
    </w:p>
    <w:p w14:paraId="35B02DA4" w14:textId="492988B3"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32" w:history="1">
        <w:r w:rsidR="000F6800" w:rsidRPr="00DF4AF4">
          <w:rPr>
            <w:rStyle w:val="Hyperlink"/>
          </w:rPr>
          <w:t>2.1.3</w:t>
        </w:r>
        <w:r w:rsidR="000F6800">
          <w:rPr>
            <w:rFonts w:asciiTheme="minorHAnsi" w:eastAsiaTheme="minorEastAsia" w:hAnsiTheme="minorHAnsi" w:cstheme="minorBidi"/>
            <w:iCs w:val="0"/>
            <w:sz w:val="22"/>
            <w:szCs w:val="22"/>
            <w:lang w:eastAsia="nl-NL"/>
          </w:rPr>
          <w:tab/>
        </w:r>
        <w:r w:rsidR="000F6800" w:rsidRPr="00DF4AF4">
          <w:rPr>
            <w:rStyle w:val="Hyperlink"/>
          </w:rPr>
          <w:t>Taak ‘Ziekteaangifte ivm compensatieregeling 55+’ vervangen</w:t>
        </w:r>
        <w:r w:rsidR="000F6800">
          <w:rPr>
            <w:webHidden/>
          </w:rPr>
          <w:tab/>
        </w:r>
        <w:r w:rsidR="000F6800">
          <w:rPr>
            <w:webHidden/>
          </w:rPr>
          <w:fldChar w:fldCharType="begin"/>
        </w:r>
        <w:r w:rsidR="000F6800">
          <w:rPr>
            <w:webHidden/>
          </w:rPr>
          <w:instrText xml:space="preserve"> PAGEREF _Toc77695232 \h </w:instrText>
        </w:r>
        <w:r w:rsidR="000F6800">
          <w:rPr>
            <w:webHidden/>
          </w:rPr>
        </w:r>
        <w:r w:rsidR="000F6800">
          <w:rPr>
            <w:webHidden/>
          </w:rPr>
          <w:fldChar w:fldCharType="separate"/>
        </w:r>
        <w:r>
          <w:rPr>
            <w:webHidden/>
          </w:rPr>
          <w:t>5</w:t>
        </w:r>
        <w:r w:rsidR="000F6800">
          <w:rPr>
            <w:webHidden/>
          </w:rPr>
          <w:fldChar w:fldCharType="end"/>
        </w:r>
      </w:hyperlink>
    </w:p>
    <w:p w14:paraId="42D3B004" w14:textId="6D4BEF87"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33" w:history="1">
        <w:r w:rsidR="000F6800" w:rsidRPr="00DF4AF4">
          <w:rPr>
            <w:rStyle w:val="Hyperlink"/>
          </w:rPr>
          <w:t>2.1.4</w:t>
        </w:r>
        <w:r w:rsidR="000F6800">
          <w:rPr>
            <w:rFonts w:asciiTheme="minorHAnsi" w:eastAsiaTheme="minorEastAsia" w:hAnsiTheme="minorHAnsi" w:cstheme="minorBidi"/>
            <w:iCs w:val="0"/>
            <w:sz w:val="22"/>
            <w:szCs w:val="22"/>
            <w:lang w:eastAsia="nl-NL"/>
          </w:rPr>
          <w:tab/>
        </w:r>
        <w:r w:rsidR="000F6800" w:rsidRPr="00DF4AF4">
          <w:rPr>
            <w:rStyle w:val="Hyperlink"/>
          </w:rPr>
          <w:t>Aangepaste widget contactpersonen werkgever</w:t>
        </w:r>
        <w:r w:rsidR="000F6800">
          <w:rPr>
            <w:webHidden/>
          </w:rPr>
          <w:tab/>
        </w:r>
        <w:r w:rsidR="000F6800">
          <w:rPr>
            <w:webHidden/>
          </w:rPr>
          <w:fldChar w:fldCharType="begin"/>
        </w:r>
        <w:r w:rsidR="000F6800">
          <w:rPr>
            <w:webHidden/>
          </w:rPr>
          <w:instrText xml:space="preserve"> PAGEREF _Toc77695233 \h </w:instrText>
        </w:r>
        <w:r w:rsidR="000F6800">
          <w:rPr>
            <w:webHidden/>
          </w:rPr>
        </w:r>
        <w:r w:rsidR="000F6800">
          <w:rPr>
            <w:webHidden/>
          </w:rPr>
          <w:fldChar w:fldCharType="separate"/>
        </w:r>
        <w:r>
          <w:rPr>
            <w:webHidden/>
          </w:rPr>
          <w:t>5</w:t>
        </w:r>
        <w:r w:rsidR="000F6800">
          <w:rPr>
            <w:webHidden/>
          </w:rPr>
          <w:fldChar w:fldCharType="end"/>
        </w:r>
      </w:hyperlink>
    </w:p>
    <w:p w14:paraId="4E146637" w14:textId="13B7B2C3" w:rsidR="000F6800" w:rsidRDefault="00767211">
      <w:pPr>
        <w:pStyle w:val="TOC1"/>
        <w:rPr>
          <w:rFonts w:asciiTheme="minorHAnsi" w:eastAsiaTheme="minorEastAsia" w:hAnsiTheme="minorHAnsi" w:cstheme="minorBidi"/>
          <w:bCs w:val="0"/>
          <w:iCs w:val="0"/>
          <w:caps w:val="0"/>
          <w:sz w:val="22"/>
          <w:szCs w:val="22"/>
          <w:lang w:eastAsia="nl-NL"/>
        </w:rPr>
      </w:pPr>
      <w:hyperlink w:anchor="_Toc77695234" w:history="1">
        <w:r w:rsidR="000F6800" w:rsidRPr="00DF4AF4">
          <w:rPr>
            <w:rStyle w:val="Hyperlink"/>
          </w:rPr>
          <w:t>3</w:t>
        </w:r>
        <w:r w:rsidR="000F6800">
          <w:rPr>
            <w:rFonts w:asciiTheme="minorHAnsi" w:eastAsiaTheme="minorEastAsia" w:hAnsiTheme="minorHAnsi" w:cstheme="minorBidi"/>
            <w:bCs w:val="0"/>
            <w:iCs w:val="0"/>
            <w:caps w:val="0"/>
            <w:sz w:val="22"/>
            <w:szCs w:val="22"/>
            <w:lang w:eastAsia="nl-NL"/>
          </w:rPr>
          <w:tab/>
        </w:r>
        <w:r w:rsidR="000F6800" w:rsidRPr="00DF4AF4">
          <w:rPr>
            <w:rStyle w:val="Hyperlink"/>
          </w:rPr>
          <w:t>Modules</w:t>
        </w:r>
        <w:r w:rsidR="000F6800">
          <w:rPr>
            <w:webHidden/>
          </w:rPr>
          <w:tab/>
        </w:r>
        <w:r w:rsidR="000F6800">
          <w:rPr>
            <w:webHidden/>
          </w:rPr>
          <w:fldChar w:fldCharType="begin"/>
        </w:r>
        <w:r w:rsidR="000F6800">
          <w:rPr>
            <w:webHidden/>
          </w:rPr>
          <w:instrText xml:space="preserve"> PAGEREF _Toc77695234 \h </w:instrText>
        </w:r>
        <w:r w:rsidR="000F6800">
          <w:rPr>
            <w:webHidden/>
          </w:rPr>
        </w:r>
        <w:r w:rsidR="000F6800">
          <w:rPr>
            <w:webHidden/>
          </w:rPr>
          <w:fldChar w:fldCharType="separate"/>
        </w:r>
        <w:r>
          <w:rPr>
            <w:webHidden/>
          </w:rPr>
          <w:t>6</w:t>
        </w:r>
        <w:r w:rsidR="000F6800">
          <w:rPr>
            <w:webHidden/>
          </w:rPr>
          <w:fldChar w:fldCharType="end"/>
        </w:r>
      </w:hyperlink>
    </w:p>
    <w:p w14:paraId="7FA220DF" w14:textId="193FDBC4" w:rsidR="000F6800" w:rsidRDefault="00767211">
      <w:pPr>
        <w:pStyle w:val="TOC2"/>
        <w:rPr>
          <w:rFonts w:asciiTheme="minorHAnsi" w:eastAsiaTheme="minorEastAsia" w:hAnsiTheme="minorHAnsi" w:cstheme="minorBidi"/>
          <w:noProof/>
          <w:sz w:val="22"/>
          <w:szCs w:val="22"/>
          <w:lang w:eastAsia="nl-NL"/>
        </w:rPr>
      </w:pPr>
      <w:hyperlink w:anchor="_Toc77695235" w:history="1">
        <w:r w:rsidR="000F6800" w:rsidRPr="00DF4AF4">
          <w:rPr>
            <w:rStyle w:val="Hyperlink"/>
            <w:noProof/>
            <w14:scene3d>
              <w14:camera w14:prst="orthographicFront"/>
              <w14:lightRig w14:rig="threePt" w14:dir="t">
                <w14:rot w14:lat="0" w14:lon="0" w14:rev="0"/>
              </w14:lightRig>
            </w14:scene3d>
          </w:rPr>
          <w:t>3.1</w:t>
        </w:r>
        <w:r w:rsidR="000F6800">
          <w:rPr>
            <w:rFonts w:asciiTheme="minorHAnsi" w:eastAsiaTheme="minorEastAsia" w:hAnsiTheme="minorHAnsi" w:cstheme="minorBidi"/>
            <w:noProof/>
            <w:sz w:val="22"/>
            <w:szCs w:val="22"/>
            <w:lang w:eastAsia="nl-NL"/>
          </w:rPr>
          <w:tab/>
        </w:r>
        <w:r w:rsidR="000F6800" w:rsidRPr="00DF4AF4">
          <w:rPr>
            <w:rStyle w:val="Hyperlink"/>
            <w:noProof/>
          </w:rPr>
          <w:t>Agenda</w:t>
        </w:r>
        <w:r w:rsidR="000F6800">
          <w:rPr>
            <w:noProof/>
            <w:webHidden/>
          </w:rPr>
          <w:tab/>
        </w:r>
        <w:r w:rsidR="000F6800">
          <w:rPr>
            <w:noProof/>
            <w:webHidden/>
          </w:rPr>
          <w:fldChar w:fldCharType="begin"/>
        </w:r>
        <w:r w:rsidR="000F6800">
          <w:rPr>
            <w:noProof/>
            <w:webHidden/>
          </w:rPr>
          <w:instrText xml:space="preserve"> PAGEREF _Toc77695235 \h </w:instrText>
        </w:r>
        <w:r w:rsidR="000F6800">
          <w:rPr>
            <w:noProof/>
            <w:webHidden/>
          </w:rPr>
        </w:r>
        <w:r w:rsidR="000F6800">
          <w:rPr>
            <w:noProof/>
            <w:webHidden/>
          </w:rPr>
          <w:fldChar w:fldCharType="separate"/>
        </w:r>
        <w:r>
          <w:rPr>
            <w:noProof/>
            <w:webHidden/>
          </w:rPr>
          <w:t>6</w:t>
        </w:r>
        <w:r w:rsidR="000F6800">
          <w:rPr>
            <w:noProof/>
            <w:webHidden/>
          </w:rPr>
          <w:fldChar w:fldCharType="end"/>
        </w:r>
      </w:hyperlink>
    </w:p>
    <w:p w14:paraId="09D40380" w14:textId="15FE759A"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36" w:history="1">
        <w:r w:rsidR="000F6800" w:rsidRPr="00DF4AF4">
          <w:rPr>
            <w:rStyle w:val="Hyperlink"/>
          </w:rPr>
          <w:t>3.1.1</w:t>
        </w:r>
        <w:r w:rsidR="000F6800">
          <w:rPr>
            <w:rFonts w:asciiTheme="minorHAnsi" w:eastAsiaTheme="minorEastAsia" w:hAnsiTheme="minorHAnsi" w:cstheme="minorBidi"/>
            <w:iCs w:val="0"/>
            <w:sz w:val="22"/>
            <w:szCs w:val="22"/>
            <w:lang w:eastAsia="nl-NL"/>
          </w:rPr>
          <w:tab/>
        </w:r>
        <w:r w:rsidR="000F6800" w:rsidRPr="00DF4AF4">
          <w:rPr>
            <w:rStyle w:val="Hyperlink"/>
          </w:rPr>
          <w:t>Datumrange oproepverzoek tot-datum</w:t>
        </w:r>
        <w:r w:rsidR="000F6800">
          <w:rPr>
            <w:webHidden/>
          </w:rPr>
          <w:tab/>
        </w:r>
        <w:r w:rsidR="000F6800">
          <w:rPr>
            <w:webHidden/>
          </w:rPr>
          <w:fldChar w:fldCharType="begin"/>
        </w:r>
        <w:r w:rsidR="000F6800">
          <w:rPr>
            <w:webHidden/>
          </w:rPr>
          <w:instrText xml:space="preserve"> PAGEREF _Toc77695236 \h </w:instrText>
        </w:r>
        <w:r w:rsidR="000F6800">
          <w:rPr>
            <w:webHidden/>
          </w:rPr>
        </w:r>
        <w:r w:rsidR="000F6800">
          <w:rPr>
            <w:webHidden/>
          </w:rPr>
          <w:fldChar w:fldCharType="separate"/>
        </w:r>
        <w:r>
          <w:rPr>
            <w:webHidden/>
          </w:rPr>
          <w:t>6</w:t>
        </w:r>
        <w:r w:rsidR="000F6800">
          <w:rPr>
            <w:webHidden/>
          </w:rPr>
          <w:fldChar w:fldCharType="end"/>
        </w:r>
      </w:hyperlink>
    </w:p>
    <w:p w14:paraId="2596FBFA" w14:textId="31921743" w:rsidR="000F6800" w:rsidRDefault="00767211">
      <w:pPr>
        <w:pStyle w:val="TOC2"/>
        <w:rPr>
          <w:rFonts w:asciiTheme="minorHAnsi" w:eastAsiaTheme="minorEastAsia" w:hAnsiTheme="minorHAnsi" w:cstheme="minorBidi"/>
          <w:noProof/>
          <w:sz w:val="22"/>
          <w:szCs w:val="22"/>
          <w:lang w:eastAsia="nl-NL"/>
        </w:rPr>
      </w:pPr>
      <w:hyperlink w:anchor="_Toc77695237" w:history="1">
        <w:r w:rsidR="000F6800" w:rsidRPr="00DF4AF4">
          <w:rPr>
            <w:rStyle w:val="Hyperlink"/>
            <w:noProof/>
            <w14:scene3d>
              <w14:camera w14:prst="orthographicFront"/>
              <w14:lightRig w14:rig="threePt" w14:dir="t">
                <w14:rot w14:lat="0" w14:lon="0" w14:rev="0"/>
              </w14:lightRig>
            </w14:scene3d>
          </w:rPr>
          <w:t>3.2</w:t>
        </w:r>
        <w:r w:rsidR="000F6800">
          <w:rPr>
            <w:rFonts w:asciiTheme="minorHAnsi" w:eastAsiaTheme="minorEastAsia" w:hAnsiTheme="minorHAnsi" w:cstheme="minorBidi"/>
            <w:noProof/>
            <w:sz w:val="22"/>
            <w:szCs w:val="22"/>
            <w:lang w:eastAsia="nl-NL"/>
          </w:rPr>
          <w:tab/>
        </w:r>
        <w:r w:rsidR="000F6800" w:rsidRPr="00DF4AF4">
          <w:rPr>
            <w:rStyle w:val="Hyperlink"/>
            <w:noProof/>
          </w:rPr>
          <w:t>Contract management</w:t>
        </w:r>
        <w:r w:rsidR="000F6800">
          <w:rPr>
            <w:noProof/>
            <w:webHidden/>
          </w:rPr>
          <w:tab/>
        </w:r>
        <w:r w:rsidR="000F6800">
          <w:rPr>
            <w:noProof/>
            <w:webHidden/>
          </w:rPr>
          <w:fldChar w:fldCharType="begin"/>
        </w:r>
        <w:r w:rsidR="000F6800">
          <w:rPr>
            <w:noProof/>
            <w:webHidden/>
          </w:rPr>
          <w:instrText xml:space="preserve"> PAGEREF _Toc77695237 \h </w:instrText>
        </w:r>
        <w:r w:rsidR="000F6800">
          <w:rPr>
            <w:noProof/>
            <w:webHidden/>
          </w:rPr>
        </w:r>
        <w:r w:rsidR="000F6800">
          <w:rPr>
            <w:noProof/>
            <w:webHidden/>
          </w:rPr>
          <w:fldChar w:fldCharType="separate"/>
        </w:r>
        <w:r>
          <w:rPr>
            <w:noProof/>
            <w:webHidden/>
          </w:rPr>
          <w:t>7</w:t>
        </w:r>
        <w:r w:rsidR="000F6800">
          <w:rPr>
            <w:noProof/>
            <w:webHidden/>
          </w:rPr>
          <w:fldChar w:fldCharType="end"/>
        </w:r>
      </w:hyperlink>
    </w:p>
    <w:p w14:paraId="2C4D5B52" w14:textId="476A3F34"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38" w:history="1">
        <w:r w:rsidR="000F6800" w:rsidRPr="00DF4AF4">
          <w:rPr>
            <w:rStyle w:val="Hyperlink"/>
          </w:rPr>
          <w:t>3.2.1</w:t>
        </w:r>
        <w:r w:rsidR="000F6800">
          <w:rPr>
            <w:rFonts w:asciiTheme="minorHAnsi" w:eastAsiaTheme="minorEastAsia" w:hAnsiTheme="minorHAnsi" w:cstheme="minorBidi"/>
            <w:iCs w:val="0"/>
            <w:sz w:val="22"/>
            <w:szCs w:val="22"/>
            <w:lang w:eastAsia="nl-NL"/>
          </w:rPr>
          <w:tab/>
        </w:r>
        <w:r w:rsidR="000F6800" w:rsidRPr="00DF4AF4">
          <w:rPr>
            <w:rStyle w:val="Hyperlink"/>
          </w:rPr>
          <w:t>Verrichtingen bij (on)voltooide agenda-afspraken</w:t>
        </w:r>
        <w:r w:rsidR="000F6800">
          <w:rPr>
            <w:webHidden/>
          </w:rPr>
          <w:tab/>
        </w:r>
        <w:r w:rsidR="000F6800">
          <w:rPr>
            <w:webHidden/>
          </w:rPr>
          <w:fldChar w:fldCharType="begin"/>
        </w:r>
        <w:r w:rsidR="000F6800">
          <w:rPr>
            <w:webHidden/>
          </w:rPr>
          <w:instrText xml:space="preserve"> PAGEREF _Toc77695238 \h </w:instrText>
        </w:r>
        <w:r w:rsidR="000F6800">
          <w:rPr>
            <w:webHidden/>
          </w:rPr>
        </w:r>
        <w:r w:rsidR="000F6800">
          <w:rPr>
            <w:webHidden/>
          </w:rPr>
          <w:fldChar w:fldCharType="separate"/>
        </w:r>
        <w:r>
          <w:rPr>
            <w:webHidden/>
          </w:rPr>
          <w:t>7</w:t>
        </w:r>
        <w:r w:rsidR="000F6800">
          <w:rPr>
            <w:webHidden/>
          </w:rPr>
          <w:fldChar w:fldCharType="end"/>
        </w:r>
      </w:hyperlink>
    </w:p>
    <w:p w14:paraId="2EB526CA" w14:textId="04E94E61" w:rsidR="000F6800" w:rsidRDefault="00767211">
      <w:pPr>
        <w:pStyle w:val="TOC2"/>
        <w:rPr>
          <w:rFonts w:asciiTheme="minorHAnsi" w:eastAsiaTheme="minorEastAsia" w:hAnsiTheme="minorHAnsi" w:cstheme="minorBidi"/>
          <w:noProof/>
          <w:sz w:val="22"/>
          <w:szCs w:val="22"/>
          <w:lang w:eastAsia="nl-NL"/>
        </w:rPr>
      </w:pPr>
      <w:hyperlink w:anchor="_Toc77695239" w:history="1">
        <w:r w:rsidR="000F6800" w:rsidRPr="00DF4AF4">
          <w:rPr>
            <w:rStyle w:val="Hyperlink"/>
            <w:noProof/>
            <w14:scene3d>
              <w14:camera w14:prst="orthographicFront"/>
              <w14:lightRig w14:rig="threePt" w14:dir="t">
                <w14:rot w14:lat="0" w14:lon="0" w14:rev="0"/>
              </w14:lightRig>
            </w14:scene3d>
          </w:rPr>
          <w:t>3.3</w:t>
        </w:r>
        <w:r w:rsidR="000F6800">
          <w:rPr>
            <w:rFonts w:asciiTheme="minorHAnsi" w:eastAsiaTheme="minorEastAsia" w:hAnsiTheme="minorHAnsi" w:cstheme="minorBidi"/>
            <w:noProof/>
            <w:sz w:val="22"/>
            <w:szCs w:val="22"/>
            <w:lang w:eastAsia="nl-NL"/>
          </w:rPr>
          <w:tab/>
        </w:r>
        <w:r w:rsidR="000F6800" w:rsidRPr="00DF4AF4">
          <w:rPr>
            <w:rStyle w:val="Hyperlink"/>
            <w:noProof/>
          </w:rPr>
          <w:t>Polisregistratie</w:t>
        </w:r>
        <w:r w:rsidR="000F6800">
          <w:rPr>
            <w:noProof/>
            <w:webHidden/>
          </w:rPr>
          <w:tab/>
        </w:r>
        <w:r w:rsidR="000F6800">
          <w:rPr>
            <w:noProof/>
            <w:webHidden/>
          </w:rPr>
          <w:fldChar w:fldCharType="begin"/>
        </w:r>
        <w:r w:rsidR="000F6800">
          <w:rPr>
            <w:noProof/>
            <w:webHidden/>
          </w:rPr>
          <w:instrText xml:space="preserve"> PAGEREF _Toc77695239 \h </w:instrText>
        </w:r>
        <w:r w:rsidR="000F6800">
          <w:rPr>
            <w:noProof/>
            <w:webHidden/>
          </w:rPr>
        </w:r>
        <w:r w:rsidR="000F6800">
          <w:rPr>
            <w:noProof/>
            <w:webHidden/>
          </w:rPr>
          <w:fldChar w:fldCharType="separate"/>
        </w:r>
        <w:r>
          <w:rPr>
            <w:noProof/>
            <w:webHidden/>
          </w:rPr>
          <w:t>7</w:t>
        </w:r>
        <w:r w:rsidR="000F6800">
          <w:rPr>
            <w:noProof/>
            <w:webHidden/>
          </w:rPr>
          <w:fldChar w:fldCharType="end"/>
        </w:r>
      </w:hyperlink>
    </w:p>
    <w:p w14:paraId="769DF097" w14:textId="495D77CD" w:rsidR="000F6800" w:rsidRDefault="00767211">
      <w:pPr>
        <w:pStyle w:val="TOC3"/>
        <w:tabs>
          <w:tab w:val="left" w:pos="2459"/>
        </w:tabs>
        <w:rPr>
          <w:rFonts w:asciiTheme="minorHAnsi" w:eastAsiaTheme="minorEastAsia" w:hAnsiTheme="minorHAnsi" w:cstheme="minorBidi"/>
          <w:iCs w:val="0"/>
          <w:sz w:val="22"/>
          <w:szCs w:val="22"/>
          <w:lang w:eastAsia="nl-NL"/>
        </w:rPr>
      </w:pPr>
      <w:hyperlink w:anchor="_Toc77695240" w:history="1">
        <w:r w:rsidR="000F6800" w:rsidRPr="00DF4AF4">
          <w:rPr>
            <w:rStyle w:val="Hyperlink"/>
          </w:rPr>
          <w:t>3.3.1</w:t>
        </w:r>
        <w:r w:rsidR="000F6800">
          <w:rPr>
            <w:rFonts w:asciiTheme="minorHAnsi" w:eastAsiaTheme="minorEastAsia" w:hAnsiTheme="minorHAnsi" w:cstheme="minorBidi"/>
            <w:iCs w:val="0"/>
            <w:sz w:val="22"/>
            <w:szCs w:val="22"/>
            <w:lang w:eastAsia="nl-NL"/>
          </w:rPr>
          <w:tab/>
        </w:r>
        <w:r w:rsidR="000F6800" w:rsidRPr="00DF4AF4">
          <w:rPr>
            <w:rStyle w:val="Hyperlink"/>
          </w:rPr>
          <w:t>Automatische in-/uitsluitingen op verzekeringspolissen (BETA) – uitsluiting op leeftijd uitgebreid</w:t>
        </w:r>
        <w:r w:rsidR="000F6800">
          <w:rPr>
            <w:webHidden/>
          </w:rPr>
          <w:tab/>
        </w:r>
        <w:r w:rsidR="000F6800">
          <w:rPr>
            <w:webHidden/>
          </w:rPr>
          <w:fldChar w:fldCharType="begin"/>
        </w:r>
        <w:r w:rsidR="000F6800">
          <w:rPr>
            <w:webHidden/>
          </w:rPr>
          <w:instrText xml:space="preserve"> PAGEREF _Toc77695240 \h </w:instrText>
        </w:r>
        <w:r w:rsidR="000F6800">
          <w:rPr>
            <w:webHidden/>
          </w:rPr>
        </w:r>
        <w:r w:rsidR="000F6800">
          <w:rPr>
            <w:webHidden/>
          </w:rPr>
          <w:fldChar w:fldCharType="separate"/>
        </w:r>
        <w:r>
          <w:rPr>
            <w:webHidden/>
          </w:rPr>
          <w:t>7</w:t>
        </w:r>
        <w:r w:rsidR="000F6800">
          <w:rPr>
            <w:webHidden/>
          </w:rPr>
          <w:fldChar w:fldCharType="end"/>
        </w:r>
      </w:hyperlink>
    </w:p>
    <w:p w14:paraId="794679B4" w14:textId="2423CF9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77695227"/>
      <w:bookmarkEnd w:id="0"/>
      <w:bookmarkEnd w:id="1"/>
      <w:r>
        <w:lastRenderedPageBreak/>
        <w:t>Algemeen</w:t>
      </w:r>
      <w:bookmarkEnd w:id="2"/>
    </w:p>
    <w:p w14:paraId="2EB8E46F" w14:textId="631385CA" w:rsidR="00162A35" w:rsidRPr="00DB6593" w:rsidRDefault="00974680" w:rsidP="00974680">
      <w:r>
        <w:t xml:space="preserve">Wij </w:t>
      </w:r>
      <w:r w:rsidRPr="00DB6593">
        <w:t xml:space="preserve">nemen </w:t>
      </w:r>
      <w:r w:rsidR="00BD44E4" w:rsidRPr="00DB6593">
        <w:t xml:space="preserve">woensdag </w:t>
      </w:r>
      <w:r w:rsidR="00CD5DFD">
        <w:t>21 juli</w:t>
      </w:r>
      <w:r w:rsidR="00DB6593" w:rsidRPr="00DB6593">
        <w:t xml:space="preserve"> </w:t>
      </w:r>
      <w:r w:rsidRPr="00DB6593">
        <w:t xml:space="preserve">een release van de Xpert Suite met een aantal </w:t>
      </w:r>
      <w:proofErr w:type="spellStart"/>
      <w:r w:rsidRPr="00DB6593">
        <w:t>bugfixes</w:t>
      </w:r>
      <w:proofErr w:type="spellEnd"/>
      <w:r w:rsidRPr="00DB6593">
        <w:t xml:space="preserve"> en functionele wijzigingen in productie. Hierdoor zal </w:t>
      </w:r>
      <w:r w:rsidR="007A67CA" w:rsidRPr="00DB6593">
        <w:t xml:space="preserve">tussen 20.00 en 22.00 uur </w:t>
      </w:r>
      <w:r w:rsidRPr="00DB6593">
        <w:t>meerdere (korte) verstoringen in het gebruik mogelijk zijn, wij adviseren daarom enkel in te loggen wanneer dat noodzakelijk is.</w:t>
      </w:r>
    </w:p>
    <w:p w14:paraId="6B037F81" w14:textId="003F602B" w:rsidR="009E3D8A" w:rsidRPr="00DB6593" w:rsidRDefault="009E3D8A" w:rsidP="00974680"/>
    <w:p w14:paraId="78FCC4C3" w14:textId="16437F59" w:rsidR="0015473B" w:rsidRPr="0020049B" w:rsidRDefault="009E3D8A" w:rsidP="00974680">
      <w:r w:rsidRPr="00DB6593">
        <w:t>Volgende</w:t>
      </w:r>
      <w:r w:rsidR="00B96361" w:rsidRPr="00DB6593">
        <w:t xml:space="preserve"> geplande</w:t>
      </w:r>
      <w:r w:rsidRPr="00DB6593">
        <w:t xml:space="preserve"> release: </w:t>
      </w:r>
      <w:r w:rsidR="00CD5DFD">
        <w:t>donderdag 5 augustus (</w:t>
      </w:r>
      <w:r w:rsidR="0020049B" w:rsidRPr="0020049B">
        <w:t>d</w:t>
      </w:r>
      <w:r w:rsidR="00956C02" w:rsidRPr="0020049B">
        <w:t>eze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5961C566" w14:textId="4DE0A6D5" w:rsidR="00770793" w:rsidRPr="00020ECC" w:rsidRDefault="003A1558" w:rsidP="00020ECC">
      <w:pPr>
        <w:pStyle w:val="Heading1"/>
      </w:pPr>
      <w:bookmarkStart w:id="4" w:name="_Toc77695228"/>
      <w:r>
        <w:t>Basis Xpert Suite</w:t>
      </w:r>
      <w:bookmarkStart w:id="5" w:name="_Aangepaste_SMS-code_bij"/>
      <w:bookmarkEnd w:id="5"/>
      <w:bookmarkEnd w:id="4"/>
    </w:p>
    <w:p w14:paraId="75954C4B" w14:textId="5356D6E9" w:rsidR="006459AF" w:rsidRDefault="00B5699B" w:rsidP="00C867C0">
      <w:pPr>
        <w:pStyle w:val="Heading2"/>
      </w:pPr>
      <w:bookmarkStart w:id="6" w:name="_Widgets_frequent_en"/>
      <w:bookmarkStart w:id="7" w:name="_Toc77695229"/>
      <w:bookmarkEnd w:id="6"/>
      <w:r>
        <w:t xml:space="preserve">XS </w:t>
      </w:r>
      <w:r w:rsidR="00770793">
        <w:t>G</w:t>
      </w:r>
      <w:r>
        <w:t>ebruiker</w:t>
      </w:r>
      <w:bookmarkEnd w:id="7"/>
    </w:p>
    <w:p w14:paraId="457F8C13" w14:textId="40CFC14E" w:rsidR="004D18C2" w:rsidRDefault="004D18C2" w:rsidP="004D18C2">
      <w:pPr>
        <w:pStyle w:val="Heading3"/>
      </w:pPr>
      <w:bookmarkStart w:id="8" w:name="_Toc77695230"/>
      <w:r>
        <w:t>E-mailbevestiging bij wachtwoordwijziging</w:t>
      </w:r>
      <w:bookmarkEnd w:id="8"/>
    </w:p>
    <w:p w14:paraId="7D379317" w14:textId="29595A67" w:rsidR="004D18C2" w:rsidRDefault="004D18C2" w:rsidP="004D18C2">
      <w:r>
        <w:t>De e-mail die een gebruiker ontvangt wanneer het wachtwoord wordt gewijzigd, is aangepast. Deze ziet er voortaan als volgt uit:</w:t>
      </w:r>
    </w:p>
    <w:p w14:paraId="703E79FE" w14:textId="15AB51AB" w:rsidR="004D18C2" w:rsidRDefault="004D18C2" w:rsidP="004D18C2">
      <w:r>
        <w:rPr>
          <w:noProof/>
        </w:rPr>
        <w:drawing>
          <wp:inline distT="0" distB="0" distL="0" distR="0" wp14:anchorId="146BB950" wp14:editId="45E8810C">
            <wp:extent cx="5731510" cy="3515995"/>
            <wp:effectExtent l="0" t="0" r="2540" b="8255"/>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35"/>
                    <a:stretch/>
                  </pic:blipFill>
                  <pic:spPr bwMode="auto">
                    <a:xfrm>
                      <a:off x="0" y="0"/>
                      <a:ext cx="5731510" cy="3515995"/>
                    </a:xfrm>
                    <a:prstGeom prst="rect">
                      <a:avLst/>
                    </a:prstGeom>
                    <a:ln>
                      <a:noFill/>
                    </a:ln>
                    <a:extLst>
                      <a:ext uri="{53640926-AAD7-44D8-BBD7-CCE9431645EC}">
                        <a14:shadowObscured xmlns:a14="http://schemas.microsoft.com/office/drawing/2010/main"/>
                      </a:ext>
                    </a:extLst>
                  </pic:spPr>
                </pic:pic>
              </a:graphicData>
            </a:graphic>
          </wp:inline>
        </w:drawing>
      </w:r>
    </w:p>
    <w:p w14:paraId="6868C4A4" w14:textId="6A685A1F" w:rsidR="004D18C2" w:rsidRDefault="004D18C2" w:rsidP="004D18C2">
      <w:r>
        <w:t>Voorheen was de tekst:</w:t>
      </w:r>
    </w:p>
    <w:p w14:paraId="445C583C" w14:textId="120B3469" w:rsidR="004D18C2" w:rsidRPr="004D18C2" w:rsidRDefault="004D18C2" w:rsidP="004D18C2">
      <w:pPr>
        <w:rPr>
          <w:sz w:val="18"/>
          <w:szCs w:val="18"/>
        </w:rPr>
      </w:pPr>
      <w:r w:rsidRPr="004D18C2">
        <w:rPr>
          <w:sz w:val="18"/>
          <w:szCs w:val="18"/>
        </w:rPr>
        <w:t xml:space="preserve">Beste gebruiker, </w:t>
      </w:r>
    </w:p>
    <w:p w14:paraId="25B1C213" w14:textId="77777777" w:rsidR="004D18C2" w:rsidRPr="004D18C2" w:rsidRDefault="004D18C2" w:rsidP="004D18C2">
      <w:pPr>
        <w:rPr>
          <w:sz w:val="18"/>
          <w:szCs w:val="18"/>
        </w:rPr>
      </w:pPr>
      <w:r w:rsidRPr="004D18C2">
        <w:rPr>
          <w:sz w:val="18"/>
          <w:szCs w:val="18"/>
        </w:rPr>
        <w:t>Hierbij laten we u weten dat er een wachtwoord reset is aangevraagd van uw gebruiker in de Xpert Suite.</w:t>
      </w:r>
    </w:p>
    <w:p w14:paraId="40565810" w14:textId="3B02E5DC" w:rsidR="004D18C2" w:rsidRDefault="004D18C2" w:rsidP="004D18C2">
      <w:pPr>
        <w:rPr>
          <w:sz w:val="18"/>
          <w:szCs w:val="18"/>
        </w:rPr>
      </w:pPr>
      <w:r w:rsidRPr="004D18C2">
        <w:rPr>
          <w:sz w:val="18"/>
          <w:szCs w:val="18"/>
        </w:rPr>
        <w:t>Bij het onjuist ontvangen van deze email kunt u contact opnemen met uw beheerder of met onze helpdesk (</w:t>
      </w:r>
      <w:hyperlink r:id="rId9" w:history="1">
        <w:r w:rsidR="009D76E3" w:rsidRPr="003C4311">
          <w:rPr>
            <w:rStyle w:val="Hyperlink"/>
            <w:sz w:val="18"/>
            <w:szCs w:val="18"/>
          </w:rPr>
          <w:t>onlinesupport@othersideatwork.nl</w:t>
        </w:r>
      </w:hyperlink>
      <w:r w:rsidRPr="004D18C2">
        <w:rPr>
          <w:sz w:val="18"/>
          <w:szCs w:val="18"/>
        </w:rPr>
        <w:t>).</w:t>
      </w:r>
    </w:p>
    <w:p w14:paraId="5C1A97C0" w14:textId="1F122AD6" w:rsidR="009D76E3" w:rsidRDefault="009D76E3" w:rsidP="004D18C2">
      <w:pPr>
        <w:rPr>
          <w:sz w:val="18"/>
          <w:szCs w:val="18"/>
        </w:rPr>
      </w:pPr>
    </w:p>
    <w:p w14:paraId="17021B4D" w14:textId="05007C2D" w:rsidR="009D76E3" w:rsidRDefault="009D76E3" w:rsidP="009D76E3">
      <w:pPr>
        <w:pStyle w:val="Heading3"/>
      </w:pPr>
      <w:bookmarkStart w:id="9" w:name="_Toc77695231"/>
      <w:r>
        <w:lastRenderedPageBreak/>
        <w:t>Trajecten sluiten in de toekomst</w:t>
      </w:r>
      <w:bookmarkEnd w:id="9"/>
    </w:p>
    <w:p w14:paraId="759D25C7" w14:textId="099A931A" w:rsidR="009D76E3" w:rsidRDefault="009D76E3" w:rsidP="009D76E3">
      <w:r>
        <w:t xml:space="preserve">Het is nu mogelijk geworden om een traject af te sluiten in de toekomst. </w:t>
      </w:r>
      <w:r w:rsidR="004A678D">
        <w:t xml:space="preserve">Dit is instelbaar per protocol. Om dit in te kunnen stellen, kun je via Klassiek beheer &gt; Protocol het nieuwe scherm ‘Protocol kenmerken’ openen.  </w:t>
      </w:r>
    </w:p>
    <w:p w14:paraId="079E2D63" w14:textId="0A09FD4D" w:rsidR="004A678D" w:rsidRDefault="004A678D" w:rsidP="009D76E3">
      <w:r w:rsidRPr="004A678D">
        <w:rPr>
          <w:noProof/>
        </w:rPr>
        <w:drawing>
          <wp:inline distT="0" distB="0" distL="0" distR="0" wp14:anchorId="1AFC27AD" wp14:editId="568AD5E3">
            <wp:extent cx="3972479" cy="781159"/>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2479" cy="781159"/>
                    </a:xfrm>
                    <a:prstGeom prst="rect">
                      <a:avLst/>
                    </a:prstGeom>
                  </pic:spPr>
                </pic:pic>
              </a:graphicData>
            </a:graphic>
          </wp:inline>
        </w:drawing>
      </w:r>
    </w:p>
    <w:p w14:paraId="3C4736EF" w14:textId="2823E1A5" w:rsidR="004A678D" w:rsidRDefault="004A678D" w:rsidP="009D76E3">
      <w:r>
        <w:t>De instellingen die je k</w:t>
      </w:r>
      <w:r w:rsidR="0042433D">
        <w:t>unt</w:t>
      </w:r>
      <w:r>
        <w:t xml:space="preserve"> doen op protocollen zijn verplaatst naar dit nieuwe scherm, inclusief de nieuwe instelling ‘Einddatum mag in de toekomst liggen’.</w:t>
      </w:r>
    </w:p>
    <w:p w14:paraId="28BF3C61" w14:textId="77777777" w:rsidR="009D76E3" w:rsidRDefault="009D76E3" w:rsidP="009D76E3"/>
    <w:p w14:paraId="4B7C1D18" w14:textId="62292B52" w:rsidR="009D76E3" w:rsidRDefault="009D76E3" w:rsidP="009D76E3">
      <w:r>
        <w:t xml:space="preserve"> </w:t>
      </w:r>
      <w:r w:rsidR="004A678D">
        <w:rPr>
          <w:noProof/>
        </w:rPr>
        <w:drawing>
          <wp:inline distT="0" distB="0" distL="0" distR="0" wp14:anchorId="606FCD1E" wp14:editId="3C1CDA0E">
            <wp:extent cx="4403750" cy="5923124"/>
            <wp:effectExtent l="0" t="0" r="0" b="190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stretch>
                      <a:fillRect/>
                    </a:stretch>
                  </pic:blipFill>
                  <pic:spPr>
                    <a:xfrm>
                      <a:off x="0" y="0"/>
                      <a:ext cx="4408270" cy="5929203"/>
                    </a:xfrm>
                    <a:prstGeom prst="rect">
                      <a:avLst/>
                    </a:prstGeom>
                  </pic:spPr>
                </pic:pic>
              </a:graphicData>
            </a:graphic>
          </wp:inline>
        </w:drawing>
      </w:r>
    </w:p>
    <w:p w14:paraId="737502F9" w14:textId="77777777" w:rsidR="009D76E3" w:rsidRDefault="009D76E3" w:rsidP="009D76E3"/>
    <w:p w14:paraId="6B0001D1" w14:textId="7191737D" w:rsidR="009D76E3" w:rsidRDefault="004A678D" w:rsidP="009D76E3">
      <w:r>
        <w:lastRenderedPageBreak/>
        <w:t xml:space="preserve">Wanneer hiervoor gekozen wordt, zit er geen limiet op de datumkeuze bij het afsluiten van het traject. Indien de einddatum niet in de toekomst mag liggen, is de datumkeuze beperkt tot uiterlijk de huidige datum. </w:t>
      </w:r>
    </w:p>
    <w:p w14:paraId="7EA87BB9" w14:textId="77777777" w:rsidR="009D76E3" w:rsidRPr="009D76E3" w:rsidRDefault="009D76E3" w:rsidP="009D76E3"/>
    <w:p w14:paraId="6B9D1798" w14:textId="2FB5AF52" w:rsidR="00BD44E4" w:rsidRDefault="00CF1501" w:rsidP="00CF1501">
      <w:pPr>
        <w:pStyle w:val="Heading3"/>
      </w:pPr>
      <w:bookmarkStart w:id="10" w:name="_Toc77695232"/>
      <w:r>
        <w:t>Taak ‘Ziekteaangifte ivm compensatieregeling 55+’</w:t>
      </w:r>
      <w:r w:rsidR="00CA60EC">
        <w:t xml:space="preserve"> vervangen</w:t>
      </w:r>
      <w:bookmarkEnd w:id="10"/>
      <w:r w:rsidR="00CA60EC">
        <w:t xml:space="preserve"> </w:t>
      </w:r>
    </w:p>
    <w:p w14:paraId="41D2F03E" w14:textId="062755F1" w:rsidR="00CF1501" w:rsidRDefault="00CA60EC" w:rsidP="00CF1501">
      <w:r>
        <w:t>De compensatieregeling 55+ is sinds het invoeren van deze taak aangepast. Hierdoor zou deze taak ook al van toepassing kunnen zijn voor werknemers die geboren zijn voor 1 januari 1962. De taak ‘Z</w:t>
      </w:r>
      <w:r w:rsidRPr="00CA60EC">
        <w:t xml:space="preserve">iekteaangifte </w:t>
      </w:r>
      <w:proofErr w:type="spellStart"/>
      <w:r w:rsidRPr="00CA60EC">
        <w:t>ivm</w:t>
      </w:r>
      <w:proofErr w:type="spellEnd"/>
      <w:r w:rsidRPr="00CA60EC">
        <w:t xml:space="preserve"> compensatieregeling 55+</w:t>
      </w:r>
      <w:r>
        <w:t>’ wordt daarom vervangen door d</w:t>
      </w:r>
      <w:r w:rsidR="00CF1501">
        <w:t xml:space="preserve">e taak </w:t>
      </w:r>
      <w:r>
        <w:t>‘</w:t>
      </w:r>
      <w:r w:rsidRPr="00CA60EC">
        <w:t xml:space="preserve">Eventuele ziekteaangifte </w:t>
      </w:r>
      <w:proofErr w:type="spellStart"/>
      <w:r w:rsidRPr="00CA60EC">
        <w:t>ivm</w:t>
      </w:r>
      <w:proofErr w:type="spellEnd"/>
      <w:r w:rsidRPr="00CA60EC">
        <w:t xml:space="preserve"> compensatieregeling oudere werknemers</w:t>
      </w:r>
      <w:r>
        <w:t xml:space="preserve">’. Deze nieuwe taak </w:t>
      </w:r>
      <w:r w:rsidR="00CF1501">
        <w:t>wordt automatisch toegevoegd aan het ziektetraject, indien de werknemer voldoet aan twee voorwaarden:</w:t>
      </w:r>
    </w:p>
    <w:p w14:paraId="15AC17B0" w14:textId="65FA3F63" w:rsidR="00CF1501" w:rsidRDefault="00CF1501" w:rsidP="00CF1501">
      <w:pPr>
        <w:pStyle w:val="ListParagraph"/>
        <w:numPr>
          <w:ilvl w:val="0"/>
          <w:numId w:val="39"/>
        </w:numPr>
      </w:pPr>
      <w:r>
        <w:t xml:space="preserve">Werknemer is geboren vóór </w:t>
      </w:r>
      <w:r w:rsidR="00CA60EC">
        <w:t>1 januari 1</w:t>
      </w:r>
      <w:r>
        <w:t>962</w:t>
      </w:r>
      <w:r w:rsidR="00CA60EC">
        <w:t>;</w:t>
      </w:r>
    </w:p>
    <w:p w14:paraId="2C5168F9" w14:textId="7DF3821E" w:rsidR="00CF1501" w:rsidRDefault="00CF1501" w:rsidP="00CF1501">
      <w:pPr>
        <w:pStyle w:val="ListParagraph"/>
        <w:numPr>
          <w:ilvl w:val="0"/>
          <w:numId w:val="39"/>
        </w:numPr>
      </w:pPr>
      <w:r>
        <w:t>Werknemer is op de eerste ziektedag niet langer dan 5 jaar in dienst.</w:t>
      </w:r>
    </w:p>
    <w:p w14:paraId="24ECD0A5" w14:textId="33E9FC10" w:rsidR="006E650F" w:rsidRDefault="00CF1501" w:rsidP="00CF1501">
      <w:r>
        <w:t>De precieze voorwaarden voor de compensatieregeling zijn strikter, maar omdat</w:t>
      </w:r>
      <w:r w:rsidR="00B128AC">
        <w:t xml:space="preserve"> niet alle klanten d</w:t>
      </w:r>
      <w:r>
        <w:t xml:space="preserve">ienstverbanddata </w:t>
      </w:r>
      <w:r w:rsidR="00B128AC">
        <w:t xml:space="preserve">volledig hebben gevuld </w:t>
      </w:r>
      <w:r>
        <w:t xml:space="preserve">en omdat informatie over een WW-uitkering vóór de aanvang van het dienstverband onbekend is, </w:t>
      </w:r>
      <w:r w:rsidR="00CA60EC">
        <w:t xml:space="preserve">houdt het systeem </w:t>
      </w:r>
      <w:r>
        <w:t>hier geen rekening mee.</w:t>
      </w:r>
      <w:r w:rsidR="006E650F">
        <w:t xml:space="preserve"> Voor meer informatie zie ook de site van het </w:t>
      </w:r>
      <w:hyperlink r:id="rId12" w:history="1">
        <w:r w:rsidR="006E650F" w:rsidRPr="006E650F">
          <w:rPr>
            <w:rStyle w:val="Hyperlink"/>
          </w:rPr>
          <w:t>UWV</w:t>
        </w:r>
      </w:hyperlink>
      <w:r w:rsidR="006E650F">
        <w:t>.</w:t>
      </w:r>
    </w:p>
    <w:p w14:paraId="709F6C53" w14:textId="2F0BAB02" w:rsidR="001A1AF1" w:rsidRDefault="001A1AF1" w:rsidP="00CF1501"/>
    <w:p w14:paraId="6DAC3321" w14:textId="35BE93D9" w:rsidR="001A1AF1" w:rsidRDefault="001A1AF1" w:rsidP="001A1AF1">
      <w:pPr>
        <w:pStyle w:val="Heading3"/>
      </w:pPr>
      <w:bookmarkStart w:id="11" w:name="_Toc77695233"/>
      <w:r>
        <w:t>Aangepaste widget contactpersonen werkgever</w:t>
      </w:r>
      <w:bookmarkEnd w:id="11"/>
    </w:p>
    <w:p w14:paraId="6B3AAB4B" w14:textId="3615EDA3" w:rsidR="001A1AF1" w:rsidRDefault="0035783B" w:rsidP="001A1AF1">
      <w:r>
        <w:t>De widget voor de contactpersonen van de werkgever heeft een nieuw jasje gekregen. Deze widget is zichtbaar op het Klantbeeld, via Werkgeverbeheer op het tabje ‘Contactpersonen’ en kan in de toekomst ook gebruikt worden op het (nog uit te rollen) nieuwe dossier.</w:t>
      </w:r>
    </w:p>
    <w:p w14:paraId="024A551E" w14:textId="02C607BA" w:rsidR="0035783B" w:rsidRDefault="0035783B" w:rsidP="001A1AF1">
      <w:r>
        <w:t>Standaard worden de gegevens van de eerste/bovenste contactpersoon getoond, de gegevens van de andere contactpersonen worden zichtbaar wanneer je op de naam klikt. In de titels wordt de naam getoond en – indien van toepassing - ook de rol van de contactpersoon. De opties om te bewerken/verwijderen zijn alleen zichtbaar voor geautoriseerde gebruikers.</w:t>
      </w:r>
    </w:p>
    <w:p w14:paraId="108AB378" w14:textId="3413CDF9" w:rsidR="0035783B" w:rsidRDefault="0035783B" w:rsidP="001A1AF1"/>
    <w:p w14:paraId="76D198F4" w14:textId="2B033BB2" w:rsidR="0035783B" w:rsidRPr="001A1AF1" w:rsidRDefault="0035783B" w:rsidP="001A1AF1">
      <w:r w:rsidRPr="0035783B">
        <w:rPr>
          <w:noProof/>
        </w:rPr>
        <w:lastRenderedPageBreak/>
        <w:drawing>
          <wp:inline distT="0" distB="0" distL="0" distR="0" wp14:anchorId="41BD1C9F" wp14:editId="0EFFDA5A">
            <wp:extent cx="5572903" cy="3400900"/>
            <wp:effectExtent l="0" t="0" r="889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72903" cy="3400900"/>
                    </a:xfrm>
                    <a:prstGeom prst="rect">
                      <a:avLst/>
                    </a:prstGeom>
                  </pic:spPr>
                </pic:pic>
              </a:graphicData>
            </a:graphic>
          </wp:inline>
        </w:drawing>
      </w:r>
      <w:r w:rsidRPr="0035783B">
        <w:t xml:space="preserve">  </w:t>
      </w:r>
    </w:p>
    <w:p w14:paraId="4382DA48" w14:textId="77777777" w:rsidR="00BD44E4" w:rsidRPr="00BD44E4" w:rsidRDefault="00BD44E4" w:rsidP="00BD44E4"/>
    <w:p w14:paraId="61D6E5D6" w14:textId="77777777" w:rsidR="00536499" w:rsidRPr="00BD693E" w:rsidRDefault="00536499" w:rsidP="00BD693E"/>
    <w:p w14:paraId="4393C904" w14:textId="32BA0BEF" w:rsidR="00BD44E4" w:rsidRDefault="00B5699B" w:rsidP="0042433D">
      <w:pPr>
        <w:pStyle w:val="Heading1"/>
      </w:pPr>
      <w:bookmarkStart w:id="12" w:name="_Toc77695234"/>
      <w:r>
        <w:t>Modules</w:t>
      </w:r>
      <w:bookmarkEnd w:id="12"/>
      <w:r w:rsidR="005B6063">
        <w:t xml:space="preserve"> </w:t>
      </w:r>
      <w:bookmarkStart w:id="13" w:name="_Verwijderen_van_gebruiker"/>
      <w:bookmarkEnd w:id="13"/>
    </w:p>
    <w:p w14:paraId="0D4C6AA0" w14:textId="0B639415" w:rsidR="00826FBA" w:rsidRDefault="00B5699B" w:rsidP="00826FBA">
      <w:pPr>
        <w:pStyle w:val="Heading2"/>
      </w:pPr>
      <w:bookmarkStart w:id="14" w:name="_Toc77695235"/>
      <w:r>
        <w:t>Agenda</w:t>
      </w:r>
      <w:bookmarkEnd w:id="14"/>
    </w:p>
    <w:p w14:paraId="06349517" w14:textId="0424F0CD" w:rsidR="00F41F88" w:rsidRDefault="00F41F88" w:rsidP="00F41F88">
      <w:pPr>
        <w:pStyle w:val="Heading3"/>
      </w:pPr>
      <w:bookmarkStart w:id="15" w:name="_Toc77695236"/>
      <w:r>
        <w:t>Datumrange oproepverzoek</w:t>
      </w:r>
      <w:r w:rsidR="00CF1501">
        <w:t xml:space="preserve"> tot-datum</w:t>
      </w:r>
      <w:bookmarkEnd w:id="15"/>
    </w:p>
    <w:p w14:paraId="285266E0" w14:textId="762987BE" w:rsidR="00F41F88" w:rsidRPr="00F41F88" w:rsidRDefault="00F41F88" w:rsidP="00F41F88">
      <w:r>
        <w:t>Bij het aanmaken van een oproepverzoek, kan er een datumrange worden ingevuld waarbinnen de afspraak gepland moet worden (bij voorkeur). De einddatum is hierbij een tot-datum (géén tot en met-datum). Dit betekent dus dat de einddatum altijd 1 dag na de gewenste begindatum moet liggen, zoals in dit screenshot:</w:t>
      </w:r>
    </w:p>
    <w:p w14:paraId="704CDF6E" w14:textId="524199A5" w:rsidR="00F41F88" w:rsidRDefault="00F41F88" w:rsidP="00F41F88">
      <w:r w:rsidRPr="00F41F88">
        <w:rPr>
          <w:noProof/>
        </w:rPr>
        <w:drawing>
          <wp:inline distT="0" distB="0" distL="0" distR="0" wp14:anchorId="0BEA2855" wp14:editId="3119FC2D">
            <wp:extent cx="5487166" cy="590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7166" cy="590632"/>
                    </a:xfrm>
                    <a:prstGeom prst="rect">
                      <a:avLst/>
                    </a:prstGeom>
                  </pic:spPr>
                </pic:pic>
              </a:graphicData>
            </a:graphic>
          </wp:inline>
        </w:drawing>
      </w:r>
    </w:p>
    <w:p w14:paraId="39B01EBE" w14:textId="241B88E9" w:rsidR="00F41F88" w:rsidRDefault="00F41F88" w:rsidP="00F41F88">
      <w:r>
        <w:t>In dit voorbeeld betekent dit dat deze afspraak gewenst is op alleen 20-07 (tot 21-07, oftewel tot en met 20-07). De datumkiezer houdt hier ook rekening mee, het is niet mogelijk om 20-07 tot 20-07 in te vullen:</w:t>
      </w:r>
    </w:p>
    <w:p w14:paraId="4F60261D" w14:textId="77777777" w:rsidR="00CF1501" w:rsidRDefault="00CF1501" w:rsidP="00F41F88"/>
    <w:p w14:paraId="47E7CE8F" w14:textId="43404DF5" w:rsidR="00BD44E4" w:rsidRPr="00BD44E4" w:rsidRDefault="00CF1501" w:rsidP="00BD44E4">
      <w:r w:rsidRPr="00CF1501">
        <w:rPr>
          <w:noProof/>
        </w:rPr>
        <w:drawing>
          <wp:inline distT="0" distB="0" distL="0" distR="0" wp14:anchorId="6CB438B7" wp14:editId="58F0ACA1">
            <wp:extent cx="5325218" cy="447737"/>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5218" cy="447737"/>
                    </a:xfrm>
                    <a:prstGeom prst="rect">
                      <a:avLst/>
                    </a:prstGeom>
                  </pic:spPr>
                </pic:pic>
              </a:graphicData>
            </a:graphic>
          </wp:inline>
        </w:drawing>
      </w:r>
    </w:p>
    <w:p w14:paraId="3BBE0EB7" w14:textId="2D26C3C8" w:rsidR="00B5699B" w:rsidRDefault="00B5699B" w:rsidP="00FD6B8E">
      <w:pPr>
        <w:pStyle w:val="Heading2"/>
      </w:pPr>
      <w:bookmarkStart w:id="16" w:name="_Toc77695237"/>
      <w:r>
        <w:lastRenderedPageBreak/>
        <w:t>Contract</w:t>
      </w:r>
      <w:r w:rsidR="00BD44E4">
        <w:t xml:space="preserve"> </w:t>
      </w:r>
      <w:r>
        <w:t>management</w:t>
      </w:r>
      <w:bookmarkEnd w:id="16"/>
    </w:p>
    <w:p w14:paraId="5533EE25" w14:textId="5225560D" w:rsidR="00C50C46" w:rsidRDefault="004D18C2" w:rsidP="004D18C2">
      <w:pPr>
        <w:pStyle w:val="Heading3"/>
      </w:pPr>
      <w:bookmarkStart w:id="17" w:name="_Toc77695238"/>
      <w:r>
        <w:t xml:space="preserve">Verrichtingen bij </w:t>
      </w:r>
      <w:r w:rsidR="0042433D">
        <w:t xml:space="preserve">(on)voltooide </w:t>
      </w:r>
      <w:r>
        <w:t>agenda-afspraken</w:t>
      </w:r>
      <w:bookmarkEnd w:id="17"/>
    </w:p>
    <w:p w14:paraId="1D06EBF9" w14:textId="13957B54" w:rsidR="00264881" w:rsidRDefault="004D18C2" w:rsidP="004D18C2">
      <w:r>
        <w:t xml:space="preserve">Een gebruiker kan bij het schrijven van een verrichting op een onvoltooide afspraak deze verrichting alleen tijdelijk opslaan. </w:t>
      </w:r>
      <w:r w:rsidR="00264881">
        <w:t>Hierbij wordt de volgende melding getoond:</w:t>
      </w:r>
    </w:p>
    <w:p w14:paraId="4CA6D0E2" w14:textId="3B2CE647" w:rsidR="004D18C2" w:rsidRPr="004D18C2" w:rsidRDefault="00264881" w:rsidP="004D18C2">
      <w:r w:rsidRPr="004D18C2">
        <w:rPr>
          <w:noProof/>
        </w:rPr>
        <w:drawing>
          <wp:inline distT="0" distB="0" distL="0" distR="0" wp14:anchorId="27CBCDAF" wp14:editId="318D922D">
            <wp:extent cx="5731510" cy="3911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1160"/>
                    </a:xfrm>
                    <a:prstGeom prst="rect">
                      <a:avLst/>
                    </a:prstGeom>
                  </pic:spPr>
                </pic:pic>
              </a:graphicData>
            </a:graphic>
          </wp:inline>
        </w:drawing>
      </w:r>
      <w:r w:rsidR="004D18C2">
        <w:t>Zodra de afspraak voltooid is, wordt de verrichting automatisch vrijgegeven. Dan pas kan deze gefactureerd worden. Op deze manier wordt voorkomen dat er verrichtingen gefactureerd worden op onvoltooide afspraken</w:t>
      </w:r>
      <w:r>
        <w:t>, omdat dergelijke afspraken bijvoorbeeld nog verwijderd kunnen worden.</w:t>
      </w:r>
    </w:p>
    <w:p w14:paraId="459502C5" w14:textId="61997AE3" w:rsidR="004D18C2" w:rsidRDefault="004D18C2" w:rsidP="004D18C2"/>
    <w:p w14:paraId="20D0E580" w14:textId="448B14B3" w:rsidR="00BD44E4" w:rsidRDefault="00BD44E4" w:rsidP="00BD44E4">
      <w:pPr>
        <w:pStyle w:val="Heading2"/>
      </w:pPr>
      <w:bookmarkStart w:id="18" w:name="_Toc77695239"/>
      <w:r>
        <w:t>Polisregistratie</w:t>
      </w:r>
      <w:bookmarkEnd w:id="18"/>
    </w:p>
    <w:p w14:paraId="26A5E7E0" w14:textId="0884399F" w:rsidR="00264881" w:rsidRDefault="00264881" w:rsidP="00264881">
      <w:pPr>
        <w:pStyle w:val="Heading3"/>
      </w:pPr>
      <w:bookmarkStart w:id="19" w:name="_Toc77695240"/>
      <w:r>
        <w:t>Automatische in-/uitsluitingen op verzekeringspolissen (BETA)</w:t>
      </w:r>
      <w:r w:rsidR="009D76E3">
        <w:t xml:space="preserve"> – uitsluiting op leeftijd uitgebreid</w:t>
      </w:r>
      <w:bookmarkEnd w:id="19"/>
    </w:p>
    <w:p w14:paraId="5F95CE0F" w14:textId="53A3308C" w:rsidR="009D76E3" w:rsidRDefault="00264881" w:rsidP="00264881">
      <w:r>
        <w:t xml:space="preserve">In de vorige release </w:t>
      </w:r>
      <w:proofErr w:type="spellStart"/>
      <w:r>
        <w:t>notes</w:t>
      </w:r>
      <w:proofErr w:type="spellEnd"/>
      <w:r>
        <w:t xml:space="preserve"> is functionaliteit rondom het automatisch kunnen in- en uitsluiten van werknemers op verzekeringsproducten en -polissen beschreven. </w:t>
      </w:r>
      <w:r w:rsidR="009D76E3">
        <w:t>Hier is nu aan toegevoegd dat bij in-/uitsluiten op basis van leeftijd ook het aantal maanden ingevuld kan worden. Op deze manier kan rekening gehouden worden met bijvoorbeeld de pensioenleeftijd, die nu op 66 jaar en 3 maanden staat.</w:t>
      </w:r>
    </w:p>
    <w:p w14:paraId="62BDB55F" w14:textId="70329548" w:rsidR="00264881" w:rsidRDefault="009D76E3" w:rsidP="00264881">
      <w:r>
        <w:t xml:space="preserve"> </w:t>
      </w:r>
    </w:p>
    <w:p w14:paraId="2496D049" w14:textId="41EA3E24" w:rsidR="009D76E3" w:rsidRDefault="009D76E3" w:rsidP="00264881">
      <w:r w:rsidRPr="009D76E3">
        <w:rPr>
          <w:noProof/>
        </w:rPr>
        <w:drawing>
          <wp:inline distT="0" distB="0" distL="0" distR="0" wp14:anchorId="525EBA20" wp14:editId="61547A6B">
            <wp:extent cx="5731510" cy="14865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486535"/>
                    </a:xfrm>
                    <a:prstGeom prst="rect">
                      <a:avLst/>
                    </a:prstGeom>
                  </pic:spPr>
                </pic:pic>
              </a:graphicData>
            </a:graphic>
          </wp:inline>
        </w:drawing>
      </w:r>
    </w:p>
    <w:p w14:paraId="4D93A0A0" w14:textId="77777777" w:rsidR="009D76E3" w:rsidRDefault="009D76E3" w:rsidP="00264881"/>
    <w:p w14:paraId="709555B2" w14:textId="7E0C5616" w:rsidR="00B5699B" w:rsidRPr="00B5699B" w:rsidRDefault="009D76E3" w:rsidP="0042433D">
      <w:r>
        <w:t>Let op: ‘Uitsluiten indien ouder dan 66 jaar en 3 maanden’ betekent automatisch dat een werknemer die jonger is dus automatisch ingesloten wordt als deze voorwaarde actief is. Dit geldt ook voor de andere voorwaarden, dus bijvoorbeeld ‘Insluiten indien loon hoger dan SV-loon’ betekent andersom ook dat een werknemer wordt uitgesloten indien het loon lager is dan het SV-loon.</w:t>
      </w:r>
      <w:r w:rsidR="002A25AE">
        <w:t xml:space="preserve"> </w:t>
      </w:r>
    </w:p>
    <w:sectPr w:rsidR="00B5699B" w:rsidRPr="00B5699B" w:rsidSect="00B5092B">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0B4A396E"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767211">
            <w:rPr>
              <w:rStyle w:val="SubtleReference"/>
              <w:caps w:val="0"/>
              <w:noProof/>
              <w:color w:val="404040" w:themeColor="text1" w:themeTint="BF"/>
              <w:sz w:val="14"/>
              <w:szCs w:val="14"/>
              <w:lang w:val="en-US"/>
            </w:rPr>
            <w:t>Aankondiging Xpert Suite release Bratislava</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162AD2"/>
    <w:multiLevelType w:val="hybridMultilevel"/>
    <w:tmpl w:val="596878F2"/>
    <w:lvl w:ilvl="0" w:tplc="4610299A">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CD56A8"/>
    <w:multiLevelType w:val="hybridMultilevel"/>
    <w:tmpl w:val="98CAEE5A"/>
    <w:lvl w:ilvl="0" w:tplc="054A2722">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1"/>
  </w:num>
  <w:num w:numId="12">
    <w:abstractNumId w:val="10"/>
  </w:num>
  <w:num w:numId="13">
    <w:abstractNumId w:val="17"/>
  </w:num>
  <w:num w:numId="14">
    <w:abstractNumId w:val="6"/>
  </w:num>
  <w:num w:numId="15">
    <w:abstractNumId w:val="28"/>
  </w:num>
  <w:num w:numId="16">
    <w:abstractNumId w:val="23"/>
  </w:num>
  <w:num w:numId="17">
    <w:abstractNumId w:val="11"/>
  </w:num>
  <w:num w:numId="18">
    <w:abstractNumId w:val="5"/>
  </w:num>
  <w:num w:numId="19">
    <w:abstractNumId w:val="33"/>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30"/>
  </w:num>
  <w:num w:numId="29">
    <w:abstractNumId w:val="19"/>
  </w:num>
  <w:num w:numId="30">
    <w:abstractNumId w:val="2"/>
  </w:num>
  <w:num w:numId="31">
    <w:abstractNumId w:val="21"/>
  </w:num>
  <w:num w:numId="32">
    <w:abstractNumId w:val="25"/>
  </w:num>
  <w:num w:numId="33">
    <w:abstractNumId w:val="26"/>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0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0F6800"/>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64B"/>
    <w:rsid w:val="00163EC7"/>
    <w:rsid w:val="00165EFC"/>
    <w:rsid w:val="00167864"/>
    <w:rsid w:val="0017508D"/>
    <w:rsid w:val="00177885"/>
    <w:rsid w:val="00192649"/>
    <w:rsid w:val="00193A9D"/>
    <w:rsid w:val="00193CF7"/>
    <w:rsid w:val="00195132"/>
    <w:rsid w:val="001A1AF1"/>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60A46"/>
    <w:rsid w:val="002623FC"/>
    <w:rsid w:val="00264708"/>
    <w:rsid w:val="00264881"/>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5783B"/>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433D"/>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A678D"/>
    <w:rsid w:val="004B0F99"/>
    <w:rsid w:val="004B2C74"/>
    <w:rsid w:val="004C2A27"/>
    <w:rsid w:val="004C4BE8"/>
    <w:rsid w:val="004C4FDE"/>
    <w:rsid w:val="004C670E"/>
    <w:rsid w:val="004C7352"/>
    <w:rsid w:val="004D18C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0BAF"/>
    <w:rsid w:val="006E1A04"/>
    <w:rsid w:val="006E500D"/>
    <w:rsid w:val="006E650F"/>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67211"/>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4CE7"/>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6E3"/>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128AC"/>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666"/>
    <w:rsid w:val="00CA60EC"/>
    <w:rsid w:val="00CA6892"/>
    <w:rsid w:val="00CA74C0"/>
    <w:rsid w:val="00CB0391"/>
    <w:rsid w:val="00CC2883"/>
    <w:rsid w:val="00CC2F95"/>
    <w:rsid w:val="00CC347C"/>
    <w:rsid w:val="00CC348F"/>
    <w:rsid w:val="00CC5381"/>
    <w:rsid w:val="00CC5ACB"/>
    <w:rsid w:val="00CD149E"/>
    <w:rsid w:val="00CD5DFD"/>
    <w:rsid w:val="00CD78EB"/>
    <w:rsid w:val="00CF02B8"/>
    <w:rsid w:val="00CF0C70"/>
    <w:rsid w:val="00CF1501"/>
    <w:rsid w:val="00CF311F"/>
    <w:rsid w:val="00D030E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B6593"/>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1F88"/>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009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wv.nl/werkgevers/werknemer-is-ziek/ziektewet-uitkering/werknemer-is-ziek-ziektewet-uitkering/detail/in-dienst-en-ziektewet-uitkering/wanneer-krijgt-mijn-werknemer-een-ziektewet-uitkering/mijn-werknemer-valt-onder-de-compensatieregeling-en-is-ziek"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nlinesupport@othersideatwork.nl"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Segoe UI"/>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1078</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2021-07-21T13:27:00Z</cp:lastPrinted>
  <dcterms:created xsi:type="dcterms:W3CDTF">2021-07-21T13:27:00Z</dcterms:created>
  <dcterms:modified xsi:type="dcterms:W3CDTF">2021-07-21T13:27:00Z</dcterms:modified>
</cp:coreProperties>
</file>